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7C5" w:rsidRPr="00EE27C5" w:rsidRDefault="00EE27C5" w:rsidP="002675D4">
      <w:pPr>
        <w:spacing w:after="0" w:line="240" w:lineRule="auto"/>
        <w:ind w:firstLine="709"/>
        <w:jc w:val="both"/>
        <w:rPr>
          <w:rFonts w:ascii="Times New Roman" w:hAnsi="Times New Roman" w:cs="Times New Roman"/>
          <w:b/>
          <w:sz w:val="30"/>
          <w:szCs w:val="30"/>
        </w:rPr>
      </w:pPr>
      <w:bookmarkStart w:id="0" w:name="_GoBack"/>
      <w:bookmarkEnd w:id="0"/>
      <w:r w:rsidRPr="00EE27C5">
        <w:rPr>
          <w:rFonts w:ascii="Times New Roman" w:hAnsi="Times New Roman" w:cs="Times New Roman"/>
          <w:b/>
          <w:sz w:val="30"/>
          <w:szCs w:val="30"/>
        </w:rPr>
        <w:t>Информационные материалы к Всемирному дню охраны труда</w:t>
      </w:r>
    </w:p>
    <w:p w:rsidR="00EE27C5" w:rsidRDefault="00EE27C5" w:rsidP="002675D4">
      <w:pPr>
        <w:spacing w:after="0" w:line="240" w:lineRule="auto"/>
        <w:ind w:firstLine="709"/>
        <w:jc w:val="both"/>
        <w:rPr>
          <w:rFonts w:ascii="Times New Roman" w:hAnsi="Times New Roman" w:cs="Times New Roman"/>
          <w:sz w:val="30"/>
          <w:szCs w:val="30"/>
        </w:rPr>
      </w:pPr>
    </w:p>
    <w:p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004B4B7A">
        <w:rPr>
          <w:rFonts w:ascii="Times New Roman" w:hAnsi="Times New Roman" w:cs="Times New Roman"/>
          <w:sz w:val="30"/>
          <w:szCs w:val="30"/>
        </w:rPr>
        <w:t xml:space="preserve"> </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w:t>
      </w:r>
      <w:r w:rsidRPr="002675D4">
        <w:rPr>
          <w:rFonts w:ascii="Times New Roman" w:hAnsi="Times New Roman" w:cs="Times New Roman"/>
          <w:sz w:val="30"/>
          <w:szCs w:val="30"/>
        </w:rPr>
        <w:lastRenderedPageBreak/>
        <w:t>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2675D4">
        <w:rPr>
          <w:rFonts w:ascii="Times New Roman" w:hAnsi="Times New Roman" w:cs="Times New Roman"/>
          <w:sz w:val="30"/>
          <w:szCs w:val="30"/>
        </w:rPr>
        <w:t xml:space="preserve"> </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r w:rsidRPr="002675D4">
        <w:rPr>
          <w:rFonts w:ascii="Times New Roman" w:hAnsi="Times New Roman" w:cs="Times New Roman"/>
          <w:sz w:val="30"/>
          <w:szCs w:val="30"/>
        </w:rPr>
        <w:t>С  и выше;</w:t>
      </w:r>
    </w:p>
    <w:p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sidRPr="006D0AB6">
        <w:rPr>
          <w:rFonts w:ascii="Times New Roman" w:hAnsi="Times New Roman" w:cs="Times New Roman"/>
          <w:sz w:val="30"/>
        </w:rPr>
        <w:t xml:space="preserve"> </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Default="00EC107B" w:rsidP="006D0AB6">
      <w:pPr>
        <w:spacing w:after="0" w:line="240" w:lineRule="auto"/>
        <w:ind w:firstLine="709"/>
        <w:jc w:val="both"/>
      </w:pPr>
      <w:r>
        <w:rPr>
          <w:rFonts w:ascii="Times New Roman" w:hAnsi="Times New Roman" w:cs="Times New Roman"/>
          <w:sz w:val="30"/>
        </w:rPr>
        <w:t xml:space="preserve">  </w:t>
      </w:r>
      <w:r w:rsidR="00A10512">
        <w:rPr>
          <w:rFonts w:ascii="Times New Roman" w:hAnsi="Times New Roman" w:cs="Times New Roman"/>
          <w:sz w:val="30"/>
        </w:rPr>
        <w:t xml:space="preserve">При работе на открытом воздухе в соответствии с </w:t>
      </w:r>
      <w:r w:rsidR="00A10512" w:rsidRPr="00A10512">
        <w:rPr>
          <w:rFonts w:ascii="Times New Roman" w:hAnsi="Times New Roman" w:cs="Times New Roman"/>
          <w:sz w:val="30"/>
        </w:rPr>
        <w:t xml:space="preserve">Санитарными нормами и правилами </w:t>
      </w:r>
      <w:r w:rsidR="00A10512">
        <w:rPr>
          <w:rFonts w:ascii="Times New Roman" w:hAnsi="Times New Roman" w:cs="Times New Roman"/>
          <w:sz w:val="30"/>
        </w:rPr>
        <w:t>«</w:t>
      </w:r>
      <w:r w:rsidR="00A10512"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sidR="00A10512">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sidRPr="00322A95">
        <w:rPr>
          <w:rFonts w:ascii="Times New Roman" w:hAnsi="Times New Roman" w:cs="Times New Roman"/>
          <w:sz w:val="30"/>
        </w:rPr>
        <w:t xml:space="preserve"> </w:t>
      </w:r>
      <w:r w:rsidR="00FA1929">
        <w:rPr>
          <w:rFonts w:ascii="Times New Roman" w:hAnsi="Times New Roman" w:cs="Times New Roman"/>
          <w:sz w:val="30"/>
        </w:rPr>
        <w:t xml:space="preserve">             </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sidR="00322A95" w:rsidRPr="00322A95">
        <w:rPr>
          <w:rFonts w:ascii="Times New Roman" w:hAnsi="Times New Roman" w:cs="Times New Roman"/>
          <w:sz w:val="30"/>
        </w:rPr>
        <w:t xml:space="preserve"> </w:t>
      </w:r>
      <w:r w:rsidR="00A10512">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Pr>
          <w:rFonts w:ascii="Times New Roman" w:hAnsi="Times New Roman" w:cs="Times New Roman"/>
          <w:sz w:val="30"/>
          <w:szCs w:val="30"/>
        </w:rPr>
        <w:t xml:space="preserve"> </w:t>
      </w:r>
      <w:r w:rsidRPr="002675D4">
        <w:rPr>
          <w:rFonts w:ascii="Times New Roman" w:hAnsi="Times New Roman" w:cs="Times New Roman"/>
          <w:sz w:val="30"/>
          <w:szCs w:val="30"/>
        </w:rPr>
        <w:t xml:space="preserve">укрытий от солнечных лучей </w:t>
      </w:r>
      <w:r w:rsidRPr="002675D4">
        <w:rPr>
          <w:rFonts w:ascii="Times New Roman" w:hAnsi="Times New Roman" w:cs="Times New Roman"/>
          <w:sz w:val="30"/>
          <w:szCs w:val="30"/>
        </w:rPr>
        <w:lastRenderedPageBreak/>
        <w:t>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в организациях является внедрение и функционирование систем управления охраной труда.</w:t>
      </w:r>
      <w:r>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w:t>
      </w:r>
      <w:r>
        <w:rPr>
          <w:rFonts w:ascii="Times New Roman" w:hAnsi="Times New Roman" w:cs="Times New Roman"/>
          <w:sz w:val="30"/>
          <w:szCs w:val="30"/>
        </w:rPr>
        <w:t xml:space="preserve"> </w:t>
      </w:r>
      <w:r w:rsidRPr="00C6269B">
        <w:rPr>
          <w:rFonts w:ascii="Times New Roman" w:hAnsi="Times New Roman" w:cs="Times New Roman"/>
          <w:sz w:val="30"/>
          <w:szCs w:val="30"/>
        </w:rPr>
        <w:t>с численностью более 16 человек</w:t>
      </w:r>
      <w:r>
        <w:rPr>
          <w:rFonts w:ascii="Times New Roman" w:hAnsi="Times New Roman" w:cs="Times New Roman"/>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 xml:space="preserve">о направлениям организаций в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15 учреждениях образования, осуществляющих переподготовку специалистов по охране труда,</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завершили обучение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201 человек, продолжают обучение 332 человека.</w:t>
      </w:r>
    </w:p>
    <w:p w:rsidR="00C6269B" w:rsidRPr="00C6269B" w:rsidRDefault="00C6269B" w:rsidP="00C6269B">
      <w:pPr>
        <w:spacing w:after="0" w:line="240" w:lineRule="auto"/>
        <w:ind w:firstLine="709"/>
        <w:jc w:val="both"/>
        <w:rPr>
          <w:rFonts w:ascii="Times New Roman" w:hAnsi="Times New Roman" w:cs="Times New Roman"/>
          <w:i/>
          <w:sz w:val="30"/>
          <w:szCs w:val="30"/>
        </w:rPr>
      </w:pPr>
      <w:r w:rsidRPr="00C6269B">
        <w:rPr>
          <w:rFonts w:ascii="Times New Roman" w:hAnsi="Times New Roman" w:cs="Times New Roman"/>
          <w:i/>
          <w:sz w:val="30"/>
          <w:szCs w:val="30"/>
        </w:rPr>
        <w:t xml:space="preserve">Справочно.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3 тыс.человек.</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w:t>
      </w:r>
      <w:r w:rsidRPr="00C6269B">
        <w:rPr>
          <w:rFonts w:ascii="Times New Roman" w:hAnsi="Times New Roman" w:cs="Times New Roman"/>
          <w:sz w:val="30"/>
          <w:szCs w:val="30"/>
        </w:rPr>
        <w:b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lastRenderedPageBreak/>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CellMar>
          <w:left w:w="0" w:type="dxa"/>
          <w:right w:w="0" w:type="dxa"/>
        </w:tblCellMar>
        <w:tblLook w:val="04A0" w:firstRow="1" w:lastRow="0" w:firstColumn="1" w:lastColumn="0" w:noHBand="0" w:noVBand="1"/>
      </w:tblPr>
      <w:tblGrid>
        <w:gridCol w:w="3023"/>
        <w:gridCol w:w="2533"/>
        <w:gridCol w:w="3955"/>
      </w:tblGrid>
      <w:tr w:rsidR="00C6269B" w:rsidRPr="00C6269B" w:rsidTr="009C088C">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9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rsidTr="009C088C">
        <w:tc>
          <w:tcPr>
            <w:tcW w:w="4678" w:type="dxa"/>
            <w:vMerge/>
            <w:tcBorders>
              <w:top w:val="single" w:sz="8" w:space="0" w:color="auto"/>
              <w:left w:val="single" w:sz="8" w:space="0" w:color="auto"/>
              <w:bottom w:val="single" w:sz="8" w:space="0" w:color="auto"/>
              <w:right w:val="single" w:sz="8" w:space="0" w:color="auto"/>
            </w:tcBorders>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выявленных  нарушений требований безопасности</w:t>
            </w:r>
          </w:p>
        </w:tc>
      </w:tr>
      <w:tr w:rsidR="00C6269B" w:rsidRPr="00C6269B" w:rsidTr="009C088C">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rsidTr="009C088C">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34,8</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rsidTr="009C088C">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16,5</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rsidTr="009C088C">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48,7</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46,7</w:t>
            </w:r>
          </w:p>
        </w:tc>
      </w:tr>
    </w:tbl>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 xml:space="preserve">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w:t>
      </w:r>
      <w:r w:rsidRPr="00C6269B">
        <w:rPr>
          <w:rFonts w:ascii="Times New Roman" w:hAnsi="Times New Roman" w:cs="Times New Roman"/>
          <w:sz w:val="30"/>
          <w:szCs w:val="30"/>
        </w:rPr>
        <w:lastRenderedPageBreak/>
        <w:t>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от 23 мая 2023 г. № 02-07/426 «О соблюдении требований законодательства при организации деятельности студенческих отрядов».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государственной инспекции труда в </w:t>
      </w:r>
      <w:r w:rsidRPr="0073602C">
        <w:rPr>
          <w:rFonts w:ascii="Times New Roman" w:eastAsia="Calibri" w:hAnsi="Times New Roman" w:cs="Times New Roman"/>
          <w:sz w:val="30"/>
          <w:szCs w:val="30"/>
        </w:rPr>
        <w:br/>
        <w:t>2023 году в сравнении с 2022 годом в организациях республики отмечается: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рост общего числа травмированных на производстве с 1781 до </w:t>
      </w:r>
      <w:r w:rsidR="00EF6896">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1850 человек (на 3,9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случаев гибели  с 132 до 117 человек (на 11,4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ascii="Times New Roman" w:eastAsia="Calibri" w:hAnsi="Times New Roman" w:cs="Times New Roman"/>
          <w:sz w:val="30"/>
          <w:szCs w:val="30"/>
        </w:rPr>
        <w:br/>
        <w:t xml:space="preserve"> (на 32,1 процента) и случаев гибели потерпевших с 22 до 9 </w:t>
      </w:r>
      <w:r w:rsidRPr="0073602C">
        <w:rPr>
          <w:rFonts w:ascii="Times New Roman" w:eastAsia="Calibri" w:hAnsi="Times New Roman" w:cs="Times New Roman"/>
          <w:sz w:val="30"/>
          <w:szCs w:val="30"/>
        </w:rPr>
        <w:br/>
        <w:t>(на 59,1 процента).</w:t>
      </w:r>
    </w:p>
    <w:p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firstRow="1" w:lastRow="0" w:firstColumn="1" w:lastColumn="0" w:noHBand="0" w:noVBand="1"/>
      </w:tblPr>
      <w:tblGrid>
        <w:gridCol w:w="2835"/>
        <w:gridCol w:w="1134"/>
        <w:gridCol w:w="1134"/>
        <w:gridCol w:w="1134"/>
        <w:gridCol w:w="1134"/>
        <w:gridCol w:w="1134"/>
        <w:gridCol w:w="1134"/>
      </w:tblGrid>
      <w:tr w:rsidR="0073602C" w:rsidRPr="0073602C" w:rsidTr="0073602C">
        <w:tc>
          <w:tcPr>
            <w:tcW w:w="2835" w:type="dxa"/>
            <w:vMerge w:val="restart"/>
          </w:tcPr>
          <w:p w:rsidR="0073602C" w:rsidRPr="0073602C" w:rsidRDefault="0073602C" w:rsidP="0073602C">
            <w:pPr>
              <w:jc w:val="center"/>
              <w:rPr>
                <w:rFonts w:ascii="Times New Roman" w:hAnsi="Times New Roman"/>
                <w:sz w:val="26"/>
                <w:szCs w:val="26"/>
              </w:rPr>
            </w:pP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из них со смертельным исходом</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2022г.</w:t>
            </w:r>
          </w:p>
        </w:tc>
      </w:tr>
      <w:tr w:rsidR="0073602C" w:rsidRPr="0073602C" w:rsidTr="0073602C">
        <w:tc>
          <w:tcPr>
            <w:tcW w:w="2835" w:type="dxa"/>
            <w:vMerge/>
          </w:tcPr>
          <w:p w:rsidR="0073602C" w:rsidRPr="0073602C" w:rsidRDefault="0073602C" w:rsidP="0073602C">
            <w:pPr>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ind w:left="-108" w:right="-108"/>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441"/>
        </w:trPr>
        <w:tc>
          <w:tcPr>
            <w:tcW w:w="2835" w:type="dxa"/>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Гродненская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lastRenderedPageBreak/>
              <w:t>г. Минск</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Минская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rsidTr="0073602C">
        <w:tc>
          <w:tcPr>
            <w:tcW w:w="2835" w:type="dxa"/>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w:t>
      </w:r>
      <w:r w:rsidR="00DF31FC">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возрасте моложе 18 лет, один из которых погиб (в 2022 году соответственно – 7 и 2).</w:t>
      </w:r>
    </w:p>
    <w:p w:rsidR="0073602C" w:rsidRPr="0073602C" w:rsidRDefault="0073602C" w:rsidP="0073602C">
      <w:pPr>
        <w:widowControl w:val="0"/>
        <w:autoSpaceDE w:val="0"/>
        <w:autoSpaceDN w:val="0"/>
        <w:adjustRightInd w:val="0"/>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27"/>
        <w:gridCol w:w="1675"/>
        <w:gridCol w:w="1728"/>
        <w:gridCol w:w="1621"/>
      </w:tblGrid>
      <w:tr w:rsidR="0073602C" w:rsidRPr="0073602C" w:rsidTr="0073602C">
        <w:tc>
          <w:tcPr>
            <w:tcW w:w="2835"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4</w:t>
      </w:r>
    </w:p>
    <w:p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firstRow="1" w:lastRow="0" w:firstColumn="1" w:lastColumn="0" w:noHBand="0" w:noVBand="1"/>
      </w:tblPr>
      <w:tblGrid>
        <w:gridCol w:w="3129"/>
        <w:gridCol w:w="1090"/>
        <w:gridCol w:w="13"/>
        <w:gridCol w:w="1121"/>
        <w:gridCol w:w="1026"/>
        <w:gridCol w:w="992"/>
        <w:gridCol w:w="1134"/>
        <w:gridCol w:w="993"/>
      </w:tblGrid>
      <w:tr w:rsidR="0073602C" w:rsidRPr="0073602C" w:rsidTr="0073602C">
        <w:tc>
          <w:tcPr>
            <w:tcW w:w="3129" w:type="dxa"/>
            <w:vMerge w:val="restart"/>
            <w:shd w:val="clear" w:color="auto" w:fill="auto"/>
          </w:tcPr>
          <w:p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rsidTr="0073602C">
        <w:tc>
          <w:tcPr>
            <w:tcW w:w="3129" w:type="dxa"/>
            <w:vMerge/>
            <w:shd w:val="clear" w:color="auto" w:fill="auto"/>
          </w:tcPr>
          <w:p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rsidR="0073602C" w:rsidRPr="0073602C" w:rsidRDefault="0073602C" w:rsidP="0073602C">
            <w:pPr>
              <w:jc w:val="center"/>
              <w:rPr>
                <w:rFonts w:ascii="Times New Roman" w:hAnsi="Times New Roman"/>
                <w:sz w:val="26"/>
                <w:szCs w:val="26"/>
              </w:rPr>
            </w:pPr>
          </w:p>
        </w:tc>
        <w:tc>
          <w:tcPr>
            <w:tcW w:w="992"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677"/>
        </w:trPr>
        <w:tc>
          <w:tcPr>
            <w:tcW w:w="3129" w:type="dxa"/>
            <w:shd w:val="clear" w:color="auto" w:fill="auto"/>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rsidTr="0073602C">
        <w:tc>
          <w:tcPr>
            <w:tcW w:w="3129" w:type="dxa"/>
            <w:shd w:val="clear" w:color="auto" w:fill="auto"/>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5</w:t>
      </w:r>
    </w:p>
    <w:p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6"/>
        <w:gridCol w:w="1470"/>
        <w:gridCol w:w="1415"/>
        <w:gridCol w:w="1380"/>
      </w:tblGrid>
      <w:tr w:rsidR="0073602C" w:rsidRPr="0073602C"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rsidTr="0073602C">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highlight w:val="yellow"/>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6</w:t>
      </w:r>
    </w:p>
    <w:p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52"/>
        <w:gridCol w:w="1309"/>
        <w:gridCol w:w="1276"/>
        <w:gridCol w:w="1382"/>
      </w:tblGrid>
      <w:tr w:rsidR="0073602C" w:rsidRPr="0073602C" w:rsidTr="0073602C">
        <w:tc>
          <w:tcPr>
            <w:tcW w:w="4253"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rsidTr="0073602C">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rsidTr="0073602C">
        <w:trPr>
          <w:trHeight w:val="280"/>
        </w:trPr>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rsidTr="0073602C">
        <w:trPr>
          <w:trHeight w:val="287"/>
        </w:trPr>
        <w:tc>
          <w:tcPr>
            <w:tcW w:w="4253"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7</w:t>
      </w:r>
      <w:r w:rsidRPr="0073602C">
        <w:rPr>
          <w:rFonts w:ascii="Times New Roman" w:eastAsia="Calibri" w:hAnsi="Times New Roman" w:cs="Times New Roman"/>
          <w:sz w:val="30"/>
          <w:szCs w:val="30"/>
        </w:rPr>
        <w:t xml:space="preserve"> </w:t>
      </w:r>
    </w:p>
    <w:p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712"/>
        <w:gridCol w:w="1712"/>
        <w:gridCol w:w="1582"/>
        <w:gridCol w:w="1582"/>
      </w:tblGrid>
      <w:tr w:rsidR="0073602C" w:rsidRPr="0073602C" w:rsidTr="0073602C">
        <w:tc>
          <w:tcPr>
            <w:tcW w:w="3266"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266"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547"/>
        </w:trPr>
        <w:tc>
          <w:tcPr>
            <w:tcW w:w="3266"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пострадавших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656"/>
        <w:gridCol w:w="1657"/>
        <w:gridCol w:w="1657"/>
        <w:gridCol w:w="1692"/>
      </w:tblGrid>
      <w:tr w:rsidR="0073602C" w:rsidRPr="0073602C" w:rsidTr="0073602C">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травмирования  имел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Таблица</w:t>
      </w:r>
      <w:r w:rsidR="00DF31FC">
        <w:rPr>
          <w:rFonts w:ascii="Times New Roman" w:eastAsia="Calibri" w:hAnsi="Times New Roman" w:cs="Times New Roman"/>
          <w:sz w:val="30"/>
          <w:szCs w:val="30"/>
        </w:rPr>
        <w:t xml:space="preserve"> 9</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44"/>
        <w:gridCol w:w="1245"/>
        <w:gridCol w:w="1221"/>
        <w:gridCol w:w="1238"/>
        <w:gridCol w:w="1238"/>
        <w:gridCol w:w="1301"/>
      </w:tblGrid>
      <w:tr w:rsidR="0073602C" w:rsidRPr="0073602C" w:rsidTr="0073602C">
        <w:tc>
          <w:tcPr>
            <w:tcW w:w="212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26"/>
        <w:gridCol w:w="1985"/>
      </w:tblGrid>
      <w:tr w:rsidR="0073602C" w:rsidRPr="0073602C" w:rsidTr="0073602C">
        <w:trPr>
          <w:trHeight w:val="544"/>
        </w:trPr>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rsidR="0073602C" w:rsidRPr="0073602C" w:rsidRDefault="0073602C" w:rsidP="0073602C">
      <w:pPr>
        <w:spacing w:before="240" w:after="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Мониторинг производственного травматизма показал, </w:t>
      </w:r>
      <w:r w:rsidRPr="0073602C">
        <w:rPr>
          <w:rFonts w:ascii="Times New Roman" w:eastAsia="Calibri" w:hAnsi="Times New Roman" w:cs="Times New Roman"/>
          <w:sz w:val="30"/>
          <w:szCs w:val="30"/>
        </w:rPr>
        <w:br/>
        <w:t xml:space="preserve">что основными факторами травмирования людей на производстве </w:t>
      </w:r>
      <w:r w:rsidRPr="0073602C">
        <w:rPr>
          <w:rFonts w:ascii="Times New Roman" w:eastAsia="Calibri" w:hAnsi="Times New Roman"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ascii="Times New Roman" w:eastAsia="Calibri" w:hAnsi="Times New Roman" w:cs="Times New Roman"/>
          <w:sz w:val="30"/>
          <w:szCs w:val="30"/>
        </w:rPr>
        <w:br/>
        <w:t xml:space="preserve">с высоты и во время передвижения. Удельный вес травмированных </w:t>
      </w:r>
      <w:r w:rsidRPr="0073602C">
        <w:rPr>
          <w:rFonts w:ascii="Times New Roman" w:eastAsia="Calibri" w:hAnsi="Times New Roman" w:cs="Times New Roman"/>
          <w:sz w:val="30"/>
          <w:szCs w:val="30"/>
        </w:rPr>
        <w:br/>
      </w:r>
      <w:r w:rsidRPr="0073602C">
        <w:rPr>
          <w:rFonts w:ascii="Times New Roman" w:eastAsia="Calibri" w:hAnsi="Times New Roman" w:cs="Times New Roman"/>
          <w:sz w:val="30"/>
          <w:szCs w:val="30"/>
        </w:rPr>
        <w:lastRenderedPageBreak/>
        <w:t xml:space="preserve">на производстве и 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67"/>
        <w:gridCol w:w="1267"/>
        <w:gridCol w:w="1267"/>
        <w:gridCol w:w="1160"/>
      </w:tblGrid>
      <w:tr w:rsidR="0073602C" w:rsidRPr="0073602C" w:rsidTr="0073602C">
        <w:tc>
          <w:tcPr>
            <w:tcW w:w="467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rsidR="00122F1E" w:rsidRPr="0073602C" w:rsidRDefault="00122F1E" w:rsidP="0073602C">
      <w:pPr>
        <w:suppressAutoHyphens/>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Таблица </w:t>
      </w:r>
      <w:r w:rsidR="00122F1E">
        <w:rPr>
          <w:rFonts w:ascii="Times New Roman" w:eastAsia="Calibri" w:hAnsi="Times New Roman" w:cs="Times New Roman"/>
          <w:noProof/>
          <w:sz w:val="30"/>
          <w:szCs w:val="30"/>
          <w:lang w:eastAsia="ru-RU"/>
        </w:rPr>
        <w:t>12</w:t>
      </w:r>
    </w:p>
    <w:p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973"/>
        <w:gridCol w:w="1418"/>
        <w:gridCol w:w="1418"/>
        <w:gridCol w:w="1418"/>
        <w:gridCol w:w="1418"/>
      </w:tblGrid>
      <w:tr w:rsidR="0073602C" w:rsidRPr="0073602C"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rsidR="0073602C" w:rsidRPr="0073602C" w:rsidRDefault="0073602C" w:rsidP="0073602C">
      <w:pPr>
        <w:suppressAutoHyphens/>
        <w:spacing w:before="240" w:after="24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w:t>
      </w:r>
      <w:r w:rsidRPr="0073602C">
        <w:rPr>
          <w:rFonts w:ascii="Times New Roman" w:eastAsia="Calibri" w:hAnsi="Times New Roman" w:cs="Times New Roman"/>
          <w:sz w:val="26"/>
          <w:szCs w:val="26"/>
        </w:rPr>
        <w:t xml:space="preserve"> </w:t>
      </w:r>
      <w:r w:rsidRPr="0073602C">
        <w:rPr>
          <w:rFonts w:ascii="Times New Roman" w:eastAsia="Calibri" w:hAnsi="Times New Roman" w:cs="Times New Roman"/>
          <w:noProof/>
          <w:sz w:val="30"/>
          <w:szCs w:val="30"/>
          <w:lang w:eastAsia="ru-RU"/>
        </w:rPr>
        <w:t>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60"/>
        <w:gridCol w:w="1451"/>
        <w:gridCol w:w="1811"/>
        <w:gridCol w:w="1728"/>
      </w:tblGrid>
      <w:tr w:rsidR="0073602C" w:rsidRPr="0073602C"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нарушения требований охраны труда должностными лицами и (или) </w:t>
      </w:r>
      <w:r w:rsidRPr="0073602C">
        <w:rPr>
          <w:rFonts w:ascii="Times New Roman" w:eastAsia="Calibri" w:hAnsi="Times New Roman" w:cs="Times New Roman"/>
          <w:noProof/>
          <w:sz w:val="30"/>
          <w:szCs w:val="30"/>
          <w:lang w:eastAsia="ru-RU"/>
        </w:rPr>
        <w:lastRenderedPageBreak/>
        <w:t>работниками, по сравнению с 2022 годом снизился с 64,7 до 60,3 процента.</w:t>
      </w:r>
    </w:p>
    <w:p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992"/>
        <w:gridCol w:w="993"/>
      </w:tblGrid>
      <w:tr w:rsidR="0073602C" w:rsidRPr="0073602C" w:rsidTr="0073602C">
        <w:trPr>
          <w:trHeight w:val="411"/>
        </w:trPr>
        <w:tc>
          <w:tcPr>
            <w:tcW w:w="7621" w:type="dxa"/>
            <w:vMerge w:val="restart"/>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rsidTr="0073602C">
        <w:trPr>
          <w:trHeight w:val="235"/>
        </w:trPr>
        <w:tc>
          <w:tcPr>
            <w:tcW w:w="7621" w:type="dxa"/>
            <w:vMerge/>
            <w:shd w:val="clear" w:color="auto" w:fill="auto"/>
            <w:vAlign w:val="center"/>
          </w:tcPr>
          <w:p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rsidTr="0073602C">
        <w:trPr>
          <w:trHeight w:val="329"/>
        </w:trPr>
        <w:tc>
          <w:tcPr>
            <w:tcW w:w="9606" w:type="dxa"/>
            <w:gridSpan w:val="3"/>
            <w:shd w:val="clear" w:color="auto" w:fill="auto"/>
            <w:vAlign w:val="center"/>
          </w:tcPr>
          <w:p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rsidTr="0073602C">
        <w:tc>
          <w:tcPr>
            <w:tcW w:w="7621" w:type="dxa"/>
            <w:shd w:val="clear" w:color="auto" w:fill="auto"/>
            <w:vAlign w:val="center"/>
          </w:tcPr>
          <w:p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rsidTr="0073602C">
        <w:trPr>
          <w:trHeight w:val="530"/>
        </w:trPr>
        <w:tc>
          <w:tcPr>
            <w:tcW w:w="9606" w:type="dxa"/>
            <w:gridSpan w:val="3"/>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9B1D4D">
        <w:tc>
          <w:tcPr>
            <w:tcW w:w="7621" w:type="dxa"/>
            <w:tcBorders>
              <w:bottom w:val="single" w:sz="4" w:space="0" w:color="000000"/>
            </w:tcBorders>
            <w:shd w:val="clear" w:color="auto" w:fill="auto"/>
            <w:vAlign w:val="center"/>
          </w:tcPr>
          <w:p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rsidTr="009B1D4D">
        <w:tc>
          <w:tcPr>
            <w:tcW w:w="9606" w:type="dxa"/>
            <w:gridSpan w:val="3"/>
            <w:tcBorders>
              <w:left w:val="nil"/>
              <w:bottom w:val="nil"/>
              <w:right w:val="nil"/>
            </w:tcBorders>
            <w:shd w:val="clear" w:color="auto" w:fill="auto"/>
            <w:vAlign w:val="center"/>
          </w:tcPr>
          <w:p w:rsidR="009B1D4D" w:rsidRPr="0073602C" w:rsidRDefault="009B1D4D" w:rsidP="0073602C">
            <w:pPr>
              <w:spacing w:after="120" w:line="240" w:lineRule="auto"/>
              <w:ind w:left="-533" w:right="175"/>
              <w:jc w:val="right"/>
              <w:rPr>
                <w:rFonts w:ascii="Times New Roman" w:eastAsia="Calibri" w:hAnsi="Times New Roman" w:cs="Times New Roman"/>
                <w:sz w:val="26"/>
                <w:szCs w:val="26"/>
              </w:rPr>
            </w:pPr>
          </w:p>
        </w:tc>
      </w:tr>
      <w:tr w:rsidR="00025929" w:rsidRPr="0073602C" w:rsidTr="00025929">
        <w:tc>
          <w:tcPr>
            <w:tcW w:w="9606" w:type="dxa"/>
            <w:gridSpan w:val="3"/>
            <w:tcBorders>
              <w:top w:val="nil"/>
              <w:left w:val="nil"/>
              <w:right w:val="nil"/>
            </w:tcBorders>
            <w:shd w:val="clear" w:color="auto" w:fill="auto"/>
            <w:vAlign w:val="center"/>
          </w:tcPr>
          <w:p w:rsidR="00025929" w:rsidRPr="0073602C" w:rsidRDefault="00025929"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rsidTr="00883D80">
        <w:tc>
          <w:tcPr>
            <w:tcW w:w="9606" w:type="dxa"/>
            <w:gridSpan w:val="3"/>
            <w:shd w:val="clear" w:color="auto" w:fill="auto"/>
            <w:vAlign w:val="center"/>
          </w:tcPr>
          <w:p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w:t>
      </w:r>
      <w:r w:rsidRPr="0073602C">
        <w:rPr>
          <w:rFonts w:ascii="Times New Roman" w:eastAsia="Calibri" w:hAnsi="Times New Roman" w:cs="Times New Roman"/>
          <w:sz w:val="30"/>
          <w:szCs w:val="30"/>
        </w:rPr>
        <w:br/>
        <w:t>в состоянии алкогольного опьянения, снизилось с 81 до 55 человек</w:t>
      </w:r>
      <w:r w:rsidRPr="0073602C">
        <w:rPr>
          <w:rFonts w:ascii="Times New Roman" w:eastAsia="Calibri" w:hAnsi="Times New Roman" w:cs="Times New Roman"/>
          <w:sz w:val="30"/>
          <w:szCs w:val="30"/>
        </w:rPr>
        <w:br/>
        <w:t xml:space="preserve">и составило 3 процента от общего числа травмированных </w:t>
      </w:r>
      <w:r w:rsidRPr="0073602C">
        <w:rPr>
          <w:rFonts w:ascii="Times New Roman" w:eastAsia="Calibri" w:hAnsi="Times New Roman" w:cs="Times New Roman"/>
          <w:sz w:val="30"/>
          <w:szCs w:val="30"/>
        </w:rPr>
        <w:b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производстве </w:t>
      </w:r>
      <w:r w:rsidRPr="0073602C">
        <w:rPr>
          <w:rFonts w:ascii="Times New Roman" w:eastAsia="Calibri" w:hAnsi="Times New Roman" w:cs="Times New Roman"/>
          <w:sz w:val="30"/>
          <w:szCs w:val="30"/>
        </w:rPr>
        <w:br/>
        <w:t xml:space="preserve">в 2023 году в указанном состоянии находилось 9 человек (7,7 процента </w:t>
      </w:r>
      <w:r w:rsidRPr="0073602C">
        <w:rPr>
          <w:rFonts w:ascii="Times New Roman" w:eastAsia="Calibri" w:hAnsi="Times New Roman" w:cs="Times New Roman"/>
          <w:sz w:val="30"/>
          <w:szCs w:val="30"/>
        </w:rPr>
        <w:br/>
        <w:t xml:space="preserve">от общего числа погибших на производстве), в 2022 году – 22 человека (16,7 процента). </w:t>
      </w:r>
    </w:p>
    <w:p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rsidR="0073602C" w:rsidRPr="0073602C" w:rsidRDefault="0073602C" w:rsidP="0073602C">
      <w:pPr>
        <w:spacing w:after="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lastRenderedPageBreak/>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rsidR="0073602C" w:rsidRDefault="0073602C" w:rsidP="00E15ABB">
      <w:pPr>
        <w:spacing w:after="0" w:line="240" w:lineRule="auto"/>
        <w:ind w:firstLine="709"/>
        <w:jc w:val="both"/>
        <w:rPr>
          <w:rFonts w:ascii="Times New Roman" w:hAnsi="Times New Roman" w:cs="Times New Roman"/>
          <w:sz w:val="30"/>
          <w:szCs w:val="30"/>
        </w:rPr>
      </w:pP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76"/>
      </w:tblGrid>
      <w:tr w:rsidR="0083726D" w:rsidRPr="0073602C" w:rsidTr="009C088C">
        <w:tc>
          <w:tcPr>
            <w:tcW w:w="6062" w:type="dxa"/>
            <w:tcBorders>
              <w:top w:val="single" w:sz="4" w:space="0" w:color="auto"/>
              <w:left w:val="single" w:sz="4" w:space="0" w:color="auto"/>
              <w:bottom w:val="single" w:sz="4" w:space="0" w:color="auto"/>
              <w:right w:val="single" w:sz="4" w:space="0" w:color="auto"/>
            </w:tcBorders>
          </w:tcPr>
          <w:p w:rsidR="0083726D" w:rsidRPr="0073602C" w:rsidRDefault="0083726D" w:rsidP="009C088C">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rsidTr="009C088C">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rsidTr="009C088C">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rsidTr="009C088C">
        <w:trPr>
          <w:trHeight w:val="451"/>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rsidTr="009C088C">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rsidTr="009C088C">
        <w:trPr>
          <w:trHeight w:val="340"/>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rsidR="0083726D" w:rsidRDefault="0083726D" w:rsidP="0083726D">
      <w:pPr>
        <w:spacing w:after="0" w:line="240" w:lineRule="auto"/>
        <w:ind w:firstLine="709"/>
        <w:jc w:val="both"/>
        <w:rPr>
          <w:rFonts w:ascii="Times New Roman" w:hAnsi="Times New Roman" w:cs="Times New Roman"/>
          <w:sz w:val="30"/>
          <w:szCs w:val="30"/>
        </w:rPr>
      </w:pPr>
    </w:p>
    <w:p w:rsidR="0083726D" w:rsidRDefault="0083726D" w:rsidP="0083726D">
      <w:pPr>
        <w:spacing w:after="0" w:line="240" w:lineRule="auto"/>
        <w:ind w:firstLine="709"/>
        <w:jc w:val="both"/>
        <w:rPr>
          <w:rFonts w:ascii="Times New Roman" w:hAnsi="Times New Roman" w:cs="Times New Roman"/>
          <w:sz w:val="30"/>
          <w:szCs w:val="30"/>
        </w:rPr>
      </w:pPr>
    </w:p>
    <w:p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5916D5">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535" w:rsidRDefault="000A6535" w:rsidP="00024CE6">
      <w:pPr>
        <w:spacing w:after="0" w:line="240" w:lineRule="auto"/>
      </w:pPr>
      <w:r>
        <w:separator/>
      </w:r>
    </w:p>
  </w:endnote>
  <w:endnote w:type="continuationSeparator" w:id="0">
    <w:p w:rsidR="000A6535" w:rsidRDefault="000A6535" w:rsidP="000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535" w:rsidRDefault="000A6535" w:rsidP="00024CE6">
      <w:pPr>
        <w:spacing w:after="0" w:line="240" w:lineRule="auto"/>
      </w:pPr>
      <w:r>
        <w:separator/>
      </w:r>
    </w:p>
  </w:footnote>
  <w:footnote w:type="continuationSeparator" w:id="0">
    <w:p w:rsidR="000A6535" w:rsidRDefault="000A6535" w:rsidP="0002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96077"/>
      <w:docPartObj>
        <w:docPartGallery w:val="Page Numbers (Top of Page)"/>
        <w:docPartUnique/>
      </w:docPartObj>
    </w:sdtPr>
    <w:sdtEndPr/>
    <w:sdtContent>
      <w:p w:rsidR="00024CE6" w:rsidRDefault="00024CE6">
        <w:pPr>
          <w:pStyle w:val="af0"/>
        </w:pPr>
        <w:r>
          <w:fldChar w:fldCharType="begin"/>
        </w:r>
        <w:r>
          <w:instrText>PAGE   \* MERGEFORMAT</w:instrText>
        </w:r>
        <w:r>
          <w:fldChar w:fldCharType="separate"/>
        </w:r>
        <w:r w:rsidR="00FA1507">
          <w:rPr>
            <w:noProof/>
          </w:rPr>
          <w:t>4</w:t>
        </w:r>
        <w:r>
          <w:fldChar w:fldCharType="end"/>
        </w:r>
      </w:p>
    </w:sdtContent>
  </w:sdt>
  <w:p w:rsidR="00024CE6" w:rsidRDefault="00024CE6">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6E"/>
    <w:rsid w:val="00024CE6"/>
    <w:rsid w:val="00025929"/>
    <w:rsid w:val="000321C9"/>
    <w:rsid w:val="000A6535"/>
    <w:rsid w:val="000D684F"/>
    <w:rsid w:val="00122F1E"/>
    <w:rsid w:val="00160145"/>
    <w:rsid w:val="0019300D"/>
    <w:rsid w:val="001E69EE"/>
    <w:rsid w:val="002675D4"/>
    <w:rsid w:val="002B336E"/>
    <w:rsid w:val="002F49BF"/>
    <w:rsid w:val="00322A95"/>
    <w:rsid w:val="00323E20"/>
    <w:rsid w:val="003F105F"/>
    <w:rsid w:val="00451447"/>
    <w:rsid w:val="004962B2"/>
    <w:rsid w:val="00497054"/>
    <w:rsid w:val="004B4B7A"/>
    <w:rsid w:val="005916D5"/>
    <w:rsid w:val="00606C19"/>
    <w:rsid w:val="006A1A7C"/>
    <w:rsid w:val="006B58EA"/>
    <w:rsid w:val="006C7518"/>
    <w:rsid w:val="006D0AB6"/>
    <w:rsid w:val="0073602C"/>
    <w:rsid w:val="00745058"/>
    <w:rsid w:val="00747574"/>
    <w:rsid w:val="00751D1B"/>
    <w:rsid w:val="007711F0"/>
    <w:rsid w:val="0079368A"/>
    <w:rsid w:val="007C3606"/>
    <w:rsid w:val="0081125F"/>
    <w:rsid w:val="0083726D"/>
    <w:rsid w:val="008624A3"/>
    <w:rsid w:val="009663C9"/>
    <w:rsid w:val="00994F10"/>
    <w:rsid w:val="009B1D4D"/>
    <w:rsid w:val="00A10512"/>
    <w:rsid w:val="00A259BE"/>
    <w:rsid w:val="00BB42D8"/>
    <w:rsid w:val="00C6269B"/>
    <w:rsid w:val="00CD585D"/>
    <w:rsid w:val="00D65685"/>
    <w:rsid w:val="00D93433"/>
    <w:rsid w:val="00DA0A8B"/>
    <w:rsid w:val="00DF31FC"/>
    <w:rsid w:val="00E15ABB"/>
    <w:rsid w:val="00E36C76"/>
    <w:rsid w:val="00EC107B"/>
    <w:rsid w:val="00EE27C5"/>
    <w:rsid w:val="00EF6896"/>
    <w:rsid w:val="00FA1507"/>
    <w:rsid w:val="00FA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7AA1E-8DF2-49FE-8713-2C7E2A3B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User</cp:lastModifiedBy>
  <cp:revision>2</cp:revision>
  <cp:lastPrinted>2024-04-08T13:05:00Z</cp:lastPrinted>
  <dcterms:created xsi:type="dcterms:W3CDTF">2024-04-15T08:48:00Z</dcterms:created>
  <dcterms:modified xsi:type="dcterms:W3CDTF">2024-04-15T08:48:00Z</dcterms:modified>
</cp:coreProperties>
</file>