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4EDF" w14:textId="77777777" w:rsidR="008B3BC2" w:rsidRDefault="008B3BC2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ИВЬЕВСКОГО РАЙОННОГО ИСПОЛНИТЕЛЬНОГО КОМИТЕТА</w:t>
      </w:r>
    </w:p>
    <w:p w14:paraId="4DBCA08B" w14:textId="77777777" w:rsidR="008B3BC2" w:rsidRDefault="008B3BC2">
      <w:pPr>
        <w:pStyle w:val="newncpi"/>
        <w:ind w:firstLine="0"/>
        <w:jc w:val="center"/>
      </w:pPr>
      <w:r>
        <w:rPr>
          <w:rStyle w:val="datepr"/>
        </w:rPr>
        <w:t>5 февраля 2024 г.</w:t>
      </w:r>
      <w:r>
        <w:rPr>
          <w:rStyle w:val="number"/>
        </w:rPr>
        <w:t xml:space="preserve"> № 81</w:t>
      </w:r>
    </w:p>
    <w:p w14:paraId="5867E50A" w14:textId="77777777" w:rsidR="008B3BC2" w:rsidRDefault="008B3BC2">
      <w:pPr>
        <w:pStyle w:val="titlencpi"/>
      </w:pPr>
      <w:r>
        <w:t>Об изменении решения Ивьевского районного исполнительного комитета от 28 ноября 2023 г. № 748</w:t>
      </w:r>
    </w:p>
    <w:p w14:paraId="24CA83BB" w14:textId="77777777" w:rsidR="008B3BC2" w:rsidRDefault="008B3BC2">
      <w:pPr>
        <w:pStyle w:val="preamble"/>
      </w:pPr>
      <w:r>
        <w:t>На основании части девятой пункта 11 Положения о порядке формирования и применения планово-расчетных цен на жилищно-коммунальные услуги, утвержденного постановлением Совета Министров Республики Беларусь от 18 января 2006 г. № 54, Ивьевский районный исполнительный комитет РЕШИЛ:</w:t>
      </w:r>
    </w:p>
    <w:p w14:paraId="082C6146" w14:textId="77777777" w:rsidR="008B3BC2" w:rsidRDefault="008B3BC2">
      <w:pPr>
        <w:pStyle w:val="point"/>
      </w:pPr>
      <w:r>
        <w:t>1. Приложение 1 к решению Ивьевского районного исполнительного комитета от 28 ноября 2023 г. № 748 «Об установлении планово-расчетных цен на единицу предоставляемых жилищно-коммунальных услуг на 2024 год» дополнить позицией следующего содержания:</w:t>
      </w:r>
    </w:p>
    <w:p w14:paraId="299C60B8" w14:textId="77777777" w:rsidR="008B3BC2" w:rsidRDefault="008B3BC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4821"/>
        <w:gridCol w:w="1841"/>
      </w:tblGrid>
      <w:tr w:rsidR="008B3BC2" w14:paraId="6BB13007" w14:textId="77777777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745B6" w14:textId="77777777" w:rsidR="008B3BC2" w:rsidRDefault="008B3BC2">
            <w:pPr>
              <w:pStyle w:val="table10"/>
            </w:pPr>
            <w:r>
              <w:t>«Техническое обслуживание лифта</w:t>
            </w:r>
          </w:p>
        </w:tc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A5346" w14:textId="77777777" w:rsidR="008B3BC2" w:rsidRDefault="008B3BC2">
            <w:pPr>
              <w:pStyle w:val="table10"/>
              <w:jc w:val="center"/>
            </w:pPr>
            <w:r>
              <w:t>1 квадратный метр общей площади жилого помещения</w:t>
            </w:r>
          </w:p>
        </w:tc>
        <w:tc>
          <w:tcPr>
            <w:tcW w:w="9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97D86" w14:textId="77777777" w:rsidR="008B3BC2" w:rsidRDefault="008B3BC2">
            <w:pPr>
              <w:pStyle w:val="table10"/>
              <w:jc w:val="center"/>
            </w:pPr>
            <w:r>
              <w:t>0,3182».</w:t>
            </w:r>
          </w:p>
        </w:tc>
      </w:tr>
    </w:tbl>
    <w:p w14:paraId="078C7F26" w14:textId="77777777" w:rsidR="008B3BC2" w:rsidRDefault="008B3BC2">
      <w:pPr>
        <w:pStyle w:val="newncpi"/>
      </w:pPr>
      <w:r>
        <w:t> </w:t>
      </w:r>
    </w:p>
    <w:p w14:paraId="33F678FF" w14:textId="77777777" w:rsidR="008B3BC2" w:rsidRDefault="008B3BC2">
      <w:pPr>
        <w:pStyle w:val="point"/>
      </w:pPr>
      <w:r>
        <w:t>2. Настоящее решение вступает в силу после его официального опубликования.</w:t>
      </w:r>
    </w:p>
    <w:p w14:paraId="118C9E37" w14:textId="77777777" w:rsidR="008B3BC2" w:rsidRDefault="008B3BC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8B3BC2" w14:paraId="6242EA34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9E53B5" w14:textId="77777777" w:rsidR="008B3BC2" w:rsidRDefault="008B3BC2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FE3BA5" w14:textId="77777777" w:rsidR="008B3BC2" w:rsidRDefault="008B3BC2">
            <w:pPr>
              <w:pStyle w:val="newncpi0"/>
              <w:jc w:val="right"/>
            </w:pPr>
            <w:r>
              <w:rPr>
                <w:rStyle w:val="pers"/>
              </w:rPr>
              <w:t>И.Н.Генец</w:t>
            </w:r>
          </w:p>
        </w:tc>
      </w:tr>
    </w:tbl>
    <w:p w14:paraId="3C1FAEBF" w14:textId="77777777" w:rsidR="008B3BC2" w:rsidRDefault="008B3BC2">
      <w:pPr>
        <w:pStyle w:val="newncpi"/>
      </w:pPr>
      <w:r>
        <w:t> </w:t>
      </w:r>
    </w:p>
    <w:p w14:paraId="267FB7C5" w14:textId="77777777" w:rsidR="00EF32C1" w:rsidRDefault="00EF32C1"/>
    <w:sectPr w:rsidR="00EF32C1" w:rsidSect="00821D3B">
      <w:pgSz w:w="11906" w:h="16838"/>
      <w:pgMar w:top="567" w:right="1133" w:bottom="567" w:left="1416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C2"/>
    <w:rsid w:val="00821D3B"/>
    <w:rsid w:val="008B3BC2"/>
    <w:rsid w:val="00E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4B0E"/>
  <w15:chartTrackingRefBased/>
  <w15:docId w15:val="{2ECFC0F6-F6FF-4190-B4E3-8DFE807C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30"/>
        <w:szCs w:val="30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B3BC2"/>
    <w:pPr>
      <w:spacing w:before="240" w:after="240"/>
      <w:ind w:right="2268"/>
    </w:pPr>
    <w:rPr>
      <w:rFonts w:eastAsia="Times New Roman"/>
      <w:b/>
      <w:bCs/>
      <w:kern w:val="0"/>
      <w:sz w:val="28"/>
      <w:szCs w:val="28"/>
      <w:lang/>
      <w14:ligatures w14:val="none"/>
    </w:rPr>
  </w:style>
  <w:style w:type="paragraph" w:customStyle="1" w:styleId="point">
    <w:name w:val="point"/>
    <w:basedOn w:val="a"/>
    <w:rsid w:val="008B3BC2"/>
    <w:pPr>
      <w:ind w:firstLine="567"/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paragraph" w:customStyle="1" w:styleId="preamble">
    <w:name w:val="preamble"/>
    <w:basedOn w:val="a"/>
    <w:rsid w:val="008B3BC2"/>
    <w:pPr>
      <w:ind w:firstLine="567"/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paragraph" w:customStyle="1" w:styleId="table10">
    <w:name w:val="table10"/>
    <w:basedOn w:val="a"/>
    <w:rsid w:val="008B3BC2"/>
    <w:rPr>
      <w:rFonts w:eastAsiaTheme="minorEastAsia"/>
      <w:kern w:val="0"/>
      <w:sz w:val="20"/>
      <w:szCs w:val="20"/>
      <w:lang/>
      <w14:ligatures w14:val="none"/>
    </w:rPr>
  </w:style>
  <w:style w:type="paragraph" w:customStyle="1" w:styleId="newncpi">
    <w:name w:val="newncpi"/>
    <w:basedOn w:val="a"/>
    <w:rsid w:val="008B3BC2"/>
    <w:pPr>
      <w:ind w:firstLine="567"/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paragraph" w:customStyle="1" w:styleId="newncpi0">
    <w:name w:val="newncpi0"/>
    <w:basedOn w:val="a"/>
    <w:rsid w:val="008B3BC2"/>
    <w:pPr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character" w:customStyle="1" w:styleId="name">
    <w:name w:val="name"/>
    <w:basedOn w:val="a0"/>
    <w:rsid w:val="008B3BC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B3BC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B3BC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B3BC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B3BC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B3BC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2024-02-29T11:19:00Z</dcterms:created>
  <dcterms:modified xsi:type="dcterms:W3CDTF">2024-02-29T11:19:00Z</dcterms:modified>
</cp:coreProperties>
</file>