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DB70" w14:textId="77777777" w:rsidR="00E3565B" w:rsidRDefault="00E3565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257A0A1E" w14:textId="77777777" w:rsidR="00E3565B" w:rsidRDefault="00E3565B">
      <w:pPr>
        <w:pStyle w:val="newncpi"/>
        <w:ind w:firstLine="0"/>
        <w:jc w:val="center"/>
      </w:pPr>
      <w:r>
        <w:rPr>
          <w:rStyle w:val="datepr"/>
        </w:rPr>
        <w:t>26 октября 2021 г.</w:t>
      </w:r>
      <w:r>
        <w:rPr>
          <w:rStyle w:val="number"/>
        </w:rPr>
        <w:t xml:space="preserve"> № 195</w:t>
      </w:r>
    </w:p>
    <w:p w14:paraId="55E2DDBE" w14:textId="77777777" w:rsidR="00E3565B" w:rsidRDefault="00E3565B">
      <w:pPr>
        <w:pStyle w:val="titlencpi"/>
      </w:pPr>
      <w:r>
        <w:t>Об изменении границ сельских населенных пунктов</w:t>
      </w:r>
    </w:p>
    <w:p w14:paraId="7B6193E1" w14:textId="77777777" w:rsidR="00E3565B" w:rsidRDefault="00E3565B">
      <w:pPr>
        <w:pStyle w:val="preamble"/>
      </w:pPr>
      <w:r>
        <w:t>На основании статьи 14 Закона Республики Беларусь от 5 мая 1998 г. № 154-З «Об административно-территориальном устройстве Республики Беларусь» Ивьевский районный Совет депутатов РЕШИЛ:</w:t>
      </w:r>
    </w:p>
    <w:p w14:paraId="69731CC4" w14:textId="77777777" w:rsidR="00E3565B" w:rsidRDefault="00E3565B">
      <w:pPr>
        <w:pStyle w:val="point"/>
      </w:pPr>
      <w:r>
        <w:t>1. Изменить границы сельских населенных пунктов Ивьевского района Гродненской области:</w:t>
      </w:r>
    </w:p>
    <w:p w14:paraId="00237921" w14:textId="77777777" w:rsidR="00E3565B" w:rsidRDefault="00E3565B">
      <w:pPr>
        <w:pStyle w:val="underpoint"/>
      </w:pPr>
      <w:r>
        <w:t xml:space="preserve">1.1. деревни </w:t>
      </w:r>
      <w:proofErr w:type="spellStart"/>
      <w:r>
        <w:t>Залесовщина</w:t>
      </w:r>
      <w:proofErr w:type="spellEnd"/>
      <w:r>
        <w:t xml:space="preserve"> </w:t>
      </w:r>
      <w:proofErr w:type="spellStart"/>
      <w:r>
        <w:t>Эйгердовского</w:t>
      </w:r>
      <w:proofErr w:type="spellEnd"/>
      <w:r>
        <w:t xml:space="preserve"> сельсовета, исключив из ее черты земельный участок протяженностью границ 1181,64 метра, площадью 5,1897 гектара земель под застройкой;</w:t>
      </w:r>
    </w:p>
    <w:p w14:paraId="6BEA8602" w14:textId="77777777" w:rsidR="00E3565B" w:rsidRDefault="00E3565B">
      <w:pPr>
        <w:pStyle w:val="underpoint"/>
      </w:pPr>
      <w:r>
        <w:t xml:space="preserve">1.2. деревни Чёрный Луг </w:t>
      </w:r>
      <w:proofErr w:type="spellStart"/>
      <w:r>
        <w:t>Эйгердовского</w:t>
      </w:r>
      <w:proofErr w:type="spellEnd"/>
      <w:r>
        <w:t xml:space="preserve"> сельсовета, включив в ее черту земельный участок протяженностью границ 1181,64 метра, площадью 5,1897 гектара земель под застройкой.</w:t>
      </w:r>
    </w:p>
    <w:p w14:paraId="1F23DC36" w14:textId="77777777" w:rsidR="00E3565B" w:rsidRDefault="00E3565B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3DC3D19E" w14:textId="77777777" w:rsidR="00E3565B" w:rsidRDefault="00E356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3565B" w14:paraId="0A5976D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D779D" w14:textId="77777777" w:rsidR="00E3565B" w:rsidRDefault="00E3565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27403" w14:textId="77777777" w:rsidR="00E3565B" w:rsidRDefault="00E3565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А.А.Хвасько</w:t>
            </w:r>
            <w:proofErr w:type="spellEnd"/>
          </w:p>
        </w:tc>
      </w:tr>
    </w:tbl>
    <w:p w14:paraId="253141EB" w14:textId="77777777" w:rsidR="00E3565B" w:rsidRDefault="00E3565B">
      <w:pPr>
        <w:pStyle w:val="newncpi0"/>
      </w:pPr>
      <w:r>
        <w:t> </w:t>
      </w:r>
    </w:p>
    <w:p w14:paraId="6DBA9B1A" w14:textId="77777777" w:rsidR="00BF05F2" w:rsidRDefault="00BF05F2"/>
    <w:sectPr w:rsidR="00BF05F2" w:rsidSect="00E35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5195" w14:textId="77777777" w:rsidR="00390DF0" w:rsidRDefault="00390DF0" w:rsidP="00E3565B">
      <w:r>
        <w:separator/>
      </w:r>
    </w:p>
  </w:endnote>
  <w:endnote w:type="continuationSeparator" w:id="0">
    <w:p w14:paraId="7EF61E72" w14:textId="77777777" w:rsidR="00390DF0" w:rsidRDefault="00390DF0" w:rsidP="00E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70CF" w14:textId="77777777" w:rsidR="00E3565B" w:rsidRDefault="00E356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8EDA" w14:textId="77777777" w:rsidR="00E3565B" w:rsidRDefault="00E356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895"/>
    </w:tblGrid>
    <w:tr w:rsidR="00E3565B" w14:paraId="57A5BDA0" w14:textId="77777777" w:rsidTr="00E3565B">
      <w:tc>
        <w:tcPr>
          <w:tcW w:w="1800" w:type="dxa"/>
          <w:shd w:val="clear" w:color="auto" w:fill="auto"/>
          <w:vAlign w:val="center"/>
        </w:tcPr>
        <w:tbl>
          <w:tblPr>
            <w:tblStyle w:val="a8"/>
            <w:tblW w:w="2036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76"/>
            <w:gridCol w:w="964"/>
          </w:tblGrid>
          <w:tr w:rsidR="00E3565B" w14:paraId="4BD4D936" w14:textId="77777777" w:rsidTr="00E3565B">
            <w:tc>
              <w:tcPr>
                <w:tcW w:w="1800" w:type="dxa"/>
                <w:shd w:val="clear" w:color="auto" w:fill="auto"/>
                <w:vAlign w:val="center"/>
              </w:tcPr>
              <w:p w14:paraId="1B4D7DF8" w14:textId="4C366685" w:rsidR="00E3565B" w:rsidRDefault="00E3565B">
                <w:pPr>
                  <w:pStyle w:val="a5"/>
                </w:pPr>
                <w:r>
                  <w:rPr>
                    <w:noProof/>
                  </w:rPr>
                  <w:drawing>
                    <wp:inline distT="0" distB="0" distL="0" distR="0" wp14:anchorId="5E07CD8A" wp14:editId="3353A337">
                      <wp:extent cx="1292352" cy="390144"/>
                      <wp:effectExtent l="0" t="0" r="3175" b="0"/>
                      <wp:docPr id="2" name="Рисунок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2352" cy="390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6" w:type="dxa"/>
                <w:shd w:val="clear" w:color="auto" w:fill="auto"/>
                <w:vAlign w:val="center"/>
              </w:tcPr>
              <w:p w14:paraId="216ED837" w14:textId="77777777" w:rsidR="00E3565B" w:rsidRDefault="00E3565B">
                <w:pPr>
                  <w:pStyle w:val="a5"/>
                  <w:rPr>
                    <w:rFonts w:cs="Times New Roman"/>
                    <w:i/>
                    <w:sz w:val="24"/>
                  </w:rPr>
                </w:pPr>
                <w:r>
                  <w:rPr>
                    <w:rFonts w:cs="Times New Roman"/>
                    <w:i/>
                    <w:sz w:val="24"/>
                  </w:rPr>
                  <w:t>Официальная правовая информация</w:t>
                </w:r>
              </w:p>
              <w:p w14:paraId="4CC5AABE" w14:textId="77777777" w:rsidR="00E3565B" w:rsidRDefault="00E3565B">
                <w:pPr>
                  <w:pStyle w:val="a5"/>
                  <w:rPr>
                    <w:rFonts w:cs="Times New Roman"/>
                    <w:i/>
                    <w:sz w:val="24"/>
                  </w:rPr>
                </w:pPr>
                <w:r>
                  <w:rPr>
                    <w:rFonts w:cs="Times New Roman"/>
                    <w:i/>
                    <w:sz w:val="24"/>
                  </w:rPr>
                  <w:t>Информационно-поисковая система "ЭТАЛОН", 11.11.2021</w:t>
                </w:r>
              </w:p>
              <w:p w14:paraId="06E64AEB" w14:textId="56341576" w:rsidR="00E3565B" w:rsidRPr="00E3565B" w:rsidRDefault="00E3565B">
                <w:pPr>
                  <w:pStyle w:val="a5"/>
                  <w:rPr>
                    <w:rFonts w:cs="Times New Roman"/>
                    <w:i/>
                    <w:sz w:val="24"/>
                  </w:rPr>
                </w:pPr>
                <w:r>
                  <w:rPr>
                    <w:rFonts w:cs="Times New Roman"/>
                    <w:i/>
                    <w:sz w:val="24"/>
                  </w:rPr>
                  <w:t>Национальный центр правовой информации Республики Беларусь</w:t>
                </w:r>
              </w:p>
            </w:tc>
          </w:tr>
        </w:tbl>
        <w:p w14:paraId="1A17C5DF" w14:textId="0CB2A833" w:rsidR="00E3565B" w:rsidRDefault="00E3565B">
          <w:pPr>
            <w:pStyle w:val="a5"/>
          </w:pPr>
          <w:r>
            <w:rPr>
              <w:noProof/>
            </w:rPr>
            <w:drawing>
              <wp:inline distT="0" distB="0" distL="0" distR="0" wp14:anchorId="3CEB69BF" wp14:editId="435A9DF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F4144E5" w14:textId="77777777" w:rsidR="00E3565B" w:rsidRDefault="00E3565B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0612EF2" w14:textId="77777777" w:rsidR="00E3565B" w:rsidRDefault="00E3565B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11.11.2021</w:t>
          </w:r>
        </w:p>
        <w:p w14:paraId="1D0EB0EA" w14:textId="5B52FE63" w:rsidR="00E3565B" w:rsidRPr="00E3565B" w:rsidRDefault="00E3565B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52CBD0C" w14:textId="77777777" w:rsidR="00E3565B" w:rsidRDefault="00E35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6C23" w14:textId="77777777" w:rsidR="00390DF0" w:rsidRDefault="00390DF0" w:rsidP="00E3565B">
      <w:r>
        <w:separator/>
      </w:r>
    </w:p>
  </w:footnote>
  <w:footnote w:type="continuationSeparator" w:id="0">
    <w:p w14:paraId="6C2A338E" w14:textId="77777777" w:rsidR="00390DF0" w:rsidRDefault="00390DF0" w:rsidP="00E3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C4AD" w14:textId="77777777" w:rsidR="00E3565B" w:rsidRDefault="00E3565B" w:rsidP="005C51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03D7486" w14:textId="77777777" w:rsidR="00E3565B" w:rsidRDefault="00E35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0E2A" w14:textId="537D5F84" w:rsidR="00E3565B" w:rsidRDefault="00E3565B" w:rsidP="005C51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457E99A" w14:textId="77777777" w:rsidR="00E3565B" w:rsidRDefault="00E356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C416" w14:textId="77777777" w:rsidR="00E3565B" w:rsidRPr="00E3565B" w:rsidRDefault="00E3565B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5B"/>
    <w:rsid w:val="00390DF0"/>
    <w:rsid w:val="00BF05F2"/>
    <w:rsid w:val="00E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B905B"/>
  <w15:chartTrackingRefBased/>
  <w15:docId w15:val="{C7E19D9C-376E-49D2-9FF9-2F59B685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565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E3565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3565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E3565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E3565B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E3565B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E356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56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56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56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56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56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5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65B"/>
  </w:style>
  <w:style w:type="paragraph" w:styleId="a5">
    <w:name w:val="footer"/>
    <w:basedOn w:val="a"/>
    <w:link w:val="a6"/>
    <w:uiPriority w:val="99"/>
    <w:unhideWhenUsed/>
    <w:rsid w:val="00E35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65B"/>
  </w:style>
  <w:style w:type="character" w:styleId="a7">
    <w:name w:val="page number"/>
    <w:basedOn w:val="a0"/>
    <w:uiPriority w:val="99"/>
    <w:semiHidden/>
    <w:unhideWhenUsed/>
    <w:rsid w:val="00E3565B"/>
  </w:style>
  <w:style w:type="table" w:styleId="a8">
    <w:name w:val="Table Grid"/>
    <w:basedOn w:val="a1"/>
    <w:uiPriority w:val="39"/>
    <w:rsid w:val="00E3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19</Lines>
  <Paragraphs>11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cp:lastPrinted>2021-11-11T06:25:00Z</cp:lastPrinted>
  <dcterms:created xsi:type="dcterms:W3CDTF">2021-11-11T06:24:00Z</dcterms:created>
  <dcterms:modified xsi:type="dcterms:W3CDTF">2021-11-11T06:25:00Z</dcterms:modified>
</cp:coreProperties>
</file>