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A6D0B" w14:textId="77777777" w:rsidR="0054390D" w:rsidRPr="0054390D" w:rsidRDefault="0054390D" w:rsidP="0054390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90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2C360B80" w14:textId="77777777" w:rsidR="0054390D" w:rsidRPr="0054390D" w:rsidRDefault="0054390D" w:rsidP="0054390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90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3063F26F" w14:textId="7D8A2024" w:rsidR="0054390D" w:rsidRPr="0054390D" w:rsidRDefault="0054390D" w:rsidP="0054390D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90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5439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 г.)</w:t>
      </w:r>
    </w:p>
    <w:p w14:paraId="05586A5D" w14:textId="77777777" w:rsidR="0054390D" w:rsidRPr="0054390D" w:rsidRDefault="0054390D" w:rsidP="00543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92CE6A" w14:textId="77777777" w:rsidR="0054390D" w:rsidRPr="0054390D" w:rsidRDefault="0054390D" w:rsidP="0054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439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государственном профилактическом проекте «Здоровые города и поселки»</w:t>
      </w:r>
    </w:p>
    <w:p w14:paraId="7666EFB9" w14:textId="77777777" w:rsidR="0054390D" w:rsidRPr="0054390D" w:rsidRDefault="0054390D" w:rsidP="00543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0795C6" w14:textId="77777777" w:rsidR="0054390D" w:rsidRPr="0054390D" w:rsidRDefault="0054390D" w:rsidP="0054390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54390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Материал подготовлен </w:t>
      </w:r>
    </w:p>
    <w:p w14:paraId="2C2404A6" w14:textId="47A50708" w:rsidR="0054390D" w:rsidRPr="0054390D" w:rsidRDefault="0054390D" w:rsidP="00543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ГУ «Ивьевский районный центр гигиены и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эпидемиологии»</w:t>
      </w:r>
      <w:proofErr w:type="spellEnd"/>
    </w:p>
    <w:p w14:paraId="32BD8800" w14:textId="77777777" w:rsidR="001B3B77" w:rsidRPr="001B3B77" w:rsidRDefault="001B3B77" w:rsidP="001B3B77">
      <w:pPr>
        <w:pStyle w:val="a3"/>
        <w:spacing w:before="0" w:beforeAutospacing="0" w:after="150" w:afterAutospacing="0"/>
        <w:contextualSpacing/>
        <w:jc w:val="center"/>
        <w:rPr>
          <w:b/>
          <w:bCs/>
          <w:spacing w:val="7"/>
          <w:sz w:val="28"/>
          <w:szCs w:val="28"/>
        </w:rPr>
      </w:pPr>
    </w:p>
    <w:p w14:paraId="2C1741FE" w14:textId="77777777" w:rsidR="00CB717B" w:rsidRDefault="001B3B77" w:rsidP="001B3B77">
      <w:pPr>
        <w:pStyle w:val="a3"/>
        <w:spacing w:before="0" w:beforeAutospacing="0" w:after="150" w:afterAutospacing="0"/>
        <w:ind w:firstLine="72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>«Здоровые города</w:t>
      </w:r>
      <w:r w:rsidR="005509B0">
        <w:rPr>
          <w:spacing w:val="7"/>
          <w:sz w:val="28"/>
          <w:szCs w:val="28"/>
        </w:rPr>
        <w:t xml:space="preserve"> и поселки</w:t>
      </w:r>
      <w:r w:rsidRPr="001B3B77">
        <w:rPr>
          <w:spacing w:val="7"/>
          <w:sz w:val="28"/>
          <w:szCs w:val="28"/>
        </w:rPr>
        <w:t>» – это проект ВОЗ, который развивается с 1988 года и реализует принципы стратегии ООН «Здоровье для всех» и европейской политики здравоохранения «Здоровье-2020».</w:t>
      </w:r>
      <w:r w:rsidR="00CB717B">
        <w:rPr>
          <w:spacing w:val="7"/>
          <w:sz w:val="28"/>
          <w:szCs w:val="28"/>
        </w:rPr>
        <w:t xml:space="preserve"> </w:t>
      </w:r>
    </w:p>
    <w:p w14:paraId="134B6686" w14:textId="34713441" w:rsidR="001B3B77" w:rsidRPr="00CB717B" w:rsidRDefault="00CB717B" w:rsidP="001B3B77">
      <w:pPr>
        <w:pStyle w:val="a3"/>
        <w:spacing w:before="0" w:beforeAutospacing="0" w:after="150" w:afterAutospacing="0"/>
        <w:ind w:firstLine="720"/>
        <w:contextualSpacing/>
        <w:jc w:val="both"/>
        <w:rPr>
          <w:spacing w:val="7"/>
          <w:sz w:val="28"/>
          <w:szCs w:val="28"/>
        </w:rPr>
      </w:pPr>
      <w:r w:rsidRPr="00CB717B">
        <w:rPr>
          <w:color w:val="222222"/>
          <w:sz w:val="28"/>
          <w:szCs w:val="28"/>
          <w:shd w:val="clear" w:color="auto" w:fill="FFFFFF"/>
        </w:rPr>
        <w:t xml:space="preserve">Президентом нашей страны </w:t>
      </w:r>
      <w:proofErr w:type="spellStart"/>
      <w:r w:rsidRPr="00CB717B">
        <w:rPr>
          <w:color w:val="222222"/>
          <w:sz w:val="28"/>
          <w:szCs w:val="28"/>
          <w:shd w:val="clear" w:color="auto" w:fill="FFFFFF"/>
        </w:rPr>
        <w:t>А.Г.Лукашенко</w:t>
      </w:r>
      <w:proofErr w:type="spellEnd"/>
      <w:r w:rsidRPr="00CB717B">
        <w:rPr>
          <w:color w:val="222222"/>
          <w:sz w:val="28"/>
          <w:szCs w:val="28"/>
          <w:shd w:val="clear" w:color="auto" w:fill="FFFFFF"/>
        </w:rPr>
        <w:t xml:space="preserve"> в послании белорусскому народу и Национальному собранию 19 апреля 2019 года перед </w:t>
      </w:r>
      <w:proofErr w:type="spellStart"/>
      <w:r w:rsidRPr="00CB717B">
        <w:rPr>
          <w:color w:val="222222"/>
          <w:sz w:val="28"/>
          <w:szCs w:val="28"/>
          <w:shd w:val="clear" w:color="auto" w:fill="FFFFFF"/>
        </w:rPr>
        <w:t>орга</w:t>
      </w:r>
      <w:proofErr w:type="spellEnd"/>
      <w:r w:rsidR="0054390D">
        <w:rPr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CB717B">
        <w:rPr>
          <w:color w:val="222222"/>
          <w:sz w:val="28"/>
          <w:szCs w:val="28"/>
          <w:shd w:val="clear" w:color="auto" w:fill="FFFFFF"/>
        </w:rPr>
        <w:t>нами власти поставлены конкретные задачи, одна из которых звучит так: «Инициатива «Здоровые города и поселки» должна перерасти в масштабный государственный проект». В развитие поручений Главы государства в нашей стране в 2019 году и утвержден Государственный профилактический проект «Здоровые города и поселки».</w:t>
      </w:r>
    </w:p>
    <w:p w14:paraId="4EA8CD77" w14:textId="77777777" w:rsidR="001B3B77" w:rsidRPr="001B3B77" w:rsidRDefault="001B3B77" w:rsidP="001B3B77">
      <w:pPr>
        <w:pStyle w:val="a3"/>
        <w:spacing w:before="0" w:beforeAutospacing="0" w:after="150" w:afterAutospacing="0"/>
        <w:ind w:firstLine="72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>Здоровый город – это город, который постоянно формирует и улучшает физическую и социальную среду и организует свои ресурсы таким образом, чтобы люди могли помогать друг другу в улучшении жизни и максимальном раскрытии своих возможностей.</w:t>
      </w:r>
    </w:p>
    <w:p w14:paraId="3CDF1D35" w14:textId="77777777" w:rsidR="001B3B77" w:rsidRDefault="001B3B77" w:rsidP="001B3B77">
      <w:pPr>
        <w:pStyle w:val="a3"/>
        <w:spacing w:before="0" w:beforeAutospacing="0" w:after="150" w:afterAutospacing="0"/>
        <w:ind w:firstLine="72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>Задачей проекта является обеспечение здоровья населения как главного приоритета городской политики и сознания самих жителей, а подходы, заложенные в этом проекте, позволяют в условиях городской среды практически по всем социальным аспектам успешно решать вопросы улучшения общественного здоровья.</w:t>
      </w:r>
    </w:p>
    <w:p w14:paraId="56703EF6" w14:textId="77777777" w:rsidR="001B3B77" w:rsidRPr="001B3B77" w:rsidRDefault="001B3B77" w:rsidP="001B3B77">
      <w:pPr>
        <w:pStyle w:val="a3"/>
        <w:spacing w:before="0" w:beforeAutospacing="0" w:after="150" w:afterAutospacing="0"/>
        <w:ind w:firstLine="72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>Сущность проекта «Здоровые города</w:t>
      </w:r>
      <w:r w:rsidR="005509B0">
        <w:rPr>
          <w:spacing w:val="7"/>
          <w:sz w:val="28"/>
          <w:szCs w:val="28"/>
        </w:rPr>
        <w:t xml:space="preserve"> и поселки</w:t>
      </w:r>
      <w:r w:rsidRPr="001B3B77">
        <w:rPr>
          <w:spacing w:val="7"/>
          <w:sz w:val="28"/>
          <w:szCs w:val="28"/>
        </w:rPr>
        <w:t>» в том, что это организационная модель новых отношений между существующими городскими структурами — администрацией города, деловыми кругами, общественными объединениями и непосредственно населением — в рамках совместной деятельности, направленной на улучшение здоровья населения и среды обитания, повышение физической активности, организацию здорового питания, профилактику вредных привычек.</w:t>
      </w:r>
    </w:p>
    <w:p w14:paraId="2B2C52DD" w14:textId="77777777" w:rsidR="001B3B77" w:rsidRPr="001B3B77" w:rsidRDefault="001B3B77" w:rsidP="005509B0">
      <w:pPr>
        <w:pStyle w:val="a3"/>
        <w:spacing w:before="0" w:beforeAutospacing="0" w:after="150" w:afterAutospacing="0"/>
        <w:ind w:firstLine="72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>Таким образом, это создание города, живущего по принципу здорового образа жизни, в котором население ответственно относится к собственному здоровью и здоровью окружающих, а также имеются условия для сохранения и укрепления здоровья.</w:t>
      </w:r>
    </w:p>
    <w:p w14:paraId="5E73A68D" w14:textId="77777777" w:rsidR="001B3B77" w:rsidRPr="001B3B77" w:rsidRDefault="001B3B77" w:rsidP="001B3B77">
      <w:pPr>
        <w:pStyle w:val="a3"/>
        <w:spacing w:before="0" w:beforeAutospacing="0" w:after="150" w:afterAutospacing="0"/>
        <w:ind w:firstLine="72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>Здоровый город – это не столько город, достигший некоего определенного уровня здоровья населения, сколько город, добивающийся постоянного улучшения здоровья и качества жизни своих граждан, «настроенный» на то, что здоровье (в широком понимании этого слова) – приоритетная проблема всей городской жизни.</w:t>
      </w:r>
    </w:p>
    <w:p w14:paraId="15C946E4" w14:textId="77777777" w:rsidR="001B3B77" w:rsidRPr="001B3B77" w:rsidRDefault="001B3B77" w:rsidP="001B3B77">
      <w:pPr>
        <w:pStyle w:val="a3"/>
        <w:spacing w:before="0" w:beforeAutospacing="0" w:after="150" w:afterAutospacing="0"/>
        <w:contextualSpacing/>
        <w:jc w:val="both"/>
        <w:rPr>
          <w:b/>
          <w:bCs/>
          <w:spacing w:val="7"/>
          <w:sz w:val="28"/>
          <w:szCs w:val="28"/>
        </w:rPr>
      </w:pPr>
      <w:r w:rsidRPr="001B3B77">
        <w:rPr>
          <w:b/>
          <w:bCs/>
          <w:spacing w:val="7"/>
          <w:sz w:val="28"/>
          <w:szCs w:val="28"/>
        </w:rPr>
        <w:t xml:space="preserve">Основной подход, заложенный в проекте «Здоровый город»: улучшить здоровье людей можно лишь в случае целенаправленных и скоординированных действий практически всех секторов и ведомств, и, </w:t>
      </w:r>
      <w:r w:rsidRPr="001B3B77">
        <w:rPr>
          <w:b/>
          <w:bCs/>
          <w:spacing w:val="7"/>
          <w:sz w:val="28"/>
          <w:szCs w:val="28"/>
        </w:rPr>
        <w:lastRenderedPageBreak/>
        <w:t>конечно, при непосредственном участии людей – жителей городов, районов и поселков (Коллективный подход). И, безусловно, действия должны быть долгосрочными и последовательными.</w:t>
      </w:r>
    </w:p>
    <w:p w14:paraId="65B1603C" w14:textId="77777777" w:rsidR="001B3B77" w:rsidRPr="001B3B77" w:rsidRDefault="001B3B77" w:rsidP="001B3B77">
      <w:pPr>
        <w:pStyle w:val="a3"/>
        <w:spacing w:before="0" w:beforeAutospacing="0" w:after="150" w:afterAutospacing="0"/>
        <w:ind w:firstLine="72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>Ключевой элемент проекта – совместное решение проблем. Необходимо сформировать группу лидеров, заинтересованных в будущем города и представляющих все классы, группы и слои населения.</w:t>
      </w:r>
    </w:p>
    <w:p w14:paraId="60C5BB9B" w14:textId="77777777" w:rsidR="001B3B77" w:rsidRPr="001B3B77" w:rsidRDefault="001B3B77" w:rsidP="001B3B77">
      <w:pPr>
        <w:pStyle w:val="a3"/>
        <w:spacing w:before="0" w:beforeAutospacing="0" w:after="150" w:afterAutospacing="0"/>
        <w:ind w:firstLine="72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>Другое ключевое понятие концепции «Здоровых городов» – это население – в оригинале «</w:t>
      </w:r>
      <w:proofErr w:type="spellStart"/>
      <w:r w:rsidRPr="001B3B77">
        <w:rPr>
          <w:spacing w:val="7"/>
          <w:sz w:val="28"/>
          <w:szCs w:val="28"/>
        </w:rPr>
        <w:t>community</w:t>
      </w:r>
      <w:proofErr w:type="spellEnd"/>
      <w:r w:rsidRPr="001B3B77">
        <w:rPr>
          <w:spacing w:val="7"/>
          <w:sz w:val="28"/>
          <w:szCs w:val="28"/>
        </w:rPr>
        <w:t>» - сообщество). Следует отметить, что это не обязательно население города: это может быть и район в большом городе, и сельская или пригородная зона, включающая в себя несколько населенных пунктов.</w:t>
      </w:r>
    </w:p>
    <w:p w14:paraId="1CBB1309" w14:textId="77777777" w:rsidR="001B3B77" w:rsidRDefault="001B3B77" w:rsidP="001B3B77">
      <w:pPr>
        <w:pStyle w:val="a3"/>
        <w:spacing w:before="0" w:beforeAutospacing="0" w:after="150" w:afterAutospacing="0"/>
        <w:contextualSpacing/>
        <w:jc w:val="center"/>
        <w:rPr>
          <w:b/>
          <w:bCs/>
          <w:spacing w:val="7"/>
          <w:sz w:val="28"/>
          <w:szCs w:val="28"/>
        </w:rPr>
      </w:pPr>
      <w:r w:rsidRPr="001B3B77">
        <w:rPr>
          <w:b/>
          <w:bCs/>
          <w:spacing w:val="7"/>
          <w:sz w:val="28"/>
          <w:szCs w:val="28"/>
        </w:rPr>
        <w:t>«Здоровый город» стремится к следующим конкретным целям:</w:t>
      </w:r>
    </w:p>
    <w:p w14:paraId="4FD5FF0F" w14:textId="77777777" w:rsidR="001B3B77" w:rsidRPr="001B3B77" w:rsidRDefault="001B3B77" w:rsidP="001B3B77">
      <w:pPr>
        <w:pStyle w:val="a3"/>
        <w:spacing w:before="0" w:beforeAutospacing="0" w:after="150" w:afterAutospacing="0"/>
        <w:contextualSpacing/>
        <w:jc w:val="center"/>
        <w:rPr>
          <w:b/>
          <w:bCs/>
          <w:spacing w:val="7"/>
          <w:sz w:val="28"/>
          <w:szCs w:val="28"/>
        </w:rPr>
      </w:pPr>
    </w:p>
    <w:p w14:paraId="5FA6C487" w14:textId="77777777" w:rsidR="001B3B77" w:rsidRPr="001B3B77" w:rsidRDefault="001B3B77" w:rsidP="001B3B77">
      <w:pPr>
        <w:pStyle w:val="a3"/>
        <w:spacing w:before="0" w:beforeAutospacing="0" w:after="150" w:afterAutospacing="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 xml:space="preserve">- </w:t>
      </w:r>
      <w:r>
        <w:rPr>
          <w:spacing w:val="7"/>
          <w:sz w:val="28"/>
          <w:szCs w:val="28"/>
        </w:rPr>
        <w:tab/>
      </w:r>
      <w:r w:rsidRPr="001B3B77">
        <w:rPr>
          <w:spacing w:val="7"/>
          <w:sz w:val="28"/>
          <w:szCs w:val="28"/>
        </w:rPr>
        <w:t>чистая, безопасная для здоровья физическая среда обитания (включая жилье);</w:t>
      </w:r>
    </w:p>
    <w:p w14:paraId="1BCE6655" w14:textId="77777777" w:rsidR="001B3B77" w:rsidRPr="001B3B77" w:rsidRDefault="001B3B77" w:rsidP="001B3B77">
      <w:pPr>
        <w:pStyle w:val="a3"/>
        <w:spacing w:before="0" w:beforeAutospacing="0" w:after="150" w:afterAutospacing="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 xml:space="preserve">- </w:t>
      </w:r>
      <w:r>
        <w:rPr>
          <w:spacing w:val="7"/>
          <w:sz w:val="28"/>
          <w:szCs w:val="28"/>
        </w:rPr>
        <w:tab/>
      </w:r>
      <w:r w:rsidRPr="001B3B77">
        <w:rPr>
          <w:spacing w:val="7"/>
          <w:sz w:val="28"/>
          <w:szCs w:val="28"/>
        </w:rPr>
        <w:t>городская экосистема, стабильная сейчас и в перспективе;</w:t>
      </w:r>
    </w:p>
    <w:p w14:paraId="583884F2" w14:textId="77777777" w:rsidR="001B3B77" w:rsidRPr="001B3B77" w:rsidRDefault="001B3B77" w:rsidP="001B3B77">
      <w:pPr>
        <w:pStyle w:val="a3"/>
        <w:spacing w:before="0" w:beforeAutospacing="0" w:after="150" w:afterAutospacing="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>-</w:t>
      </w:r>
      <w:r>
        <w:rPr>
          <w:spacing w:val="7"/>
          <w:sz w:val="28"/>
          <w:szCs w:val="28"/>
        </w:rPr>
        <w:tab/>
      </w:r>
      <w:r w:rsidRPr="001B3B77">
        <w:rPr>
          <w:spacing w:val="7"/>
          <w:sz w:val="28"/>
          <w:szCs w:val="28"/>
        </w:rPr>
        <w:t>высокий уровень здоровья (высокие положительные показатели и низкая заболеваемость);</w:t>
      </w:r>
    </w:p>
    <w:p w14:paraId="0B512F5A" w14:textId="77777777" w:rsidR="001B3B77" w:rsidRPr="001B3B77" w:rsidRDefault="001B3B77" w:rsidP="001B3B77">
      <w:pPr>
        <w:pStyle w:val="a3"/>
        <w:spacing w:before="0" w:beforeAutospacing="0" w:after="150" w:afterAutospacing="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 xml:space="preserve">- </w:t>
      </w:r>
      <w:r>
        <w:rPr>
          <w:spacing w:val="7"/>
          <w:sz w:val="28"/>
          <w:szCs w:val="28"/>
        </w:rPr>
        <w:tab/>
      </w:r>
      <w:r w:rsidRPr="001B3B77">
        <w:rPr>
          <w:spacing w:val="7"/>
          <w:sz w:val="28"/>
          <w:szCs w:val="28"/>
        </w:rPr>
        <w:t>адекватные система здравоохранения и уровень общедоступной медицинской помощи;</w:t>
      </w:r>
    </w:p>
    <w:p w14:paraId="449257B4" w14:textId="77777777" w:rsidR="001B3B77" w:rsidRPr="001B3B77" w:rsidRDefault="001B3B77" w:rsidP="001B3B77">
      <w:pPr>
        <w:pStyle w:val="a3"/>
        <w:spacing w:before="0" w:beforeAutospacing="0" w:after="150" w:afterAutospacing="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 xml:space="preserve">- </w:t>
      </w:r>
      <w:r>
        <w:rPr>
          <w:spacing w:val="7"/>
          <w:sz w:val="28"/>
          <w:szCs w:val="28"/>
        </w:rPr>
        <w:tab/>
      </w:r>
      <w:r w:rsidRPr="001B3B77">
        <w:rPr>
          <w:spacing w:val="7"/>
          <w:sz w:val="28"/>
          <w:szCs w:val="28"/>
        </w:rPr>
        <w:t>сильное, органичное сообщество жителей, характеризующееся взаимной поддержкой;</w:t>
      </w:r>
    </w:p>
    <w:p w14:paraId="3D3B5D39" w14:textId="77777777" w:rsidR="001B3B77" w:rsidRPr="001B3B77" w:rsidRDefault="001B3B77" w:rsidP="001B3B77">
      <w:pPr>
        <w:pStyle w:val="a3"/>
        <w:spacing w:before="0" w:beforeAutospacing="0" w:after="150" w:afterAutospacing="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 xml:space="preserve">- </w:t>
      </w:r>
      <w:r>
        <w:rPr>
          <w:spacing w:val="7"/>
          <w:sz w:val="28"/>
          <w:szCs w:val="28"/>
        </w:rPr>
        <w:tab/>
      </w:r>
      <w:r w:rsidRPr="001B3B77">
        <w:rPr>
          <w:spacing w:val="7"/>
          <w:sz w:val="28"/>
          <w:szCs w:val="28"/>
        </w:rPr>
        <w:t>широкое участие жителей в управлении городом и контроль с их стороны над административными решениями, так или иначе затрагивающими их жизнь, здоровье и благополучие;</w:t>
      </w:r>
    </w:p>
    <w:p w14:paraId="29741C77" w14:textId="77777777" w:rsidR="001B3B77" w:rsidRPr="001B3B77" w:rsidRDefault="001B3B77" w:rsidP="001B3B77">
      <w:pPr>
        <w:pStyle w:val="a3"/>
        <w:spacing w:before="0" w:beforeAutospacing="0" w:after="150" w:afterAutospacing="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 xml:space="preserve">- </w:t>
      </w:r>
      <w:r>
        <w:rPr>
          <w:spacing w:val="7"/>
          <w:sz w:val="28"/>
          <w:szCs w:val="28"/>
        </w:rPr>
        <w:tab/>
      </w:r>
      <w:r w:rsidRPr="001B3B77">
        <w:rPr>
          <w:spacing w:val="7"/>
          <w:sz w:val="28"/>
          <w:szCs w:val="28"/>
        </w:rPr>
        <w:t>удовлетворение основных нужд (пища, вода, жилье, достаточный уровень дохода, безопасность, работа, образование) всех людей в городе;</w:t>
      </w:r>
    </w:p>
    <w:p w14:paraId="6674C304" w14:textId="77777777" w:rsidR="001B3B77" w:rsidRPr="001B3B77" w:rsidRDefault="001B3B77" w:rsidP="001B3B77">
      <w:pPr>
        <w:pStyle w:val="a3"/>
        <w:spacing w:before="0" w:beforeAutospacing="0" w:after="150" w:afterAutospacing="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 xml:space="preserve">- </w:t>
      </w:r>
      <w:r>
        <w:rPr>
          <w:spacing w:val="7"/>
          <w:sz w:val="28"/>
          <w:szCs w:val="28"/>
        </w:rPr>
        <w:tab/>
      </w:r>
      <w:r w:rsidRPr="001B3B77">
        <w:rPr>
          <w:spacing w:val="7"/>
          <w:sz w:val="28"/>
          <w:szCs w:val="28"/>
        </w:rPr>
        <w:t>возможность широкого использования имеющихся опыта и ресурсов, широкие возможности контактов, обмена информацией, сотрудничества;</w:t>
      </w:r>
    </w:p>
    <w:p w14:paraId="286A5CBA" w14:textId="77777777" w:rsidR="001B3B77" w:rsidRPr="001B3B77" w:rsidRDefault="001B3B77" w:rsidP="001B3B77">
      <w:pPr>
        <w:pStyle w:val="a3"/>
        <w:spacing w:before="0" w:beforeAutospacing="0" w:after="150" w:afterAutospacing="0"/>
        <w:contextualSpacing/>
        <w:jc w:val="both"/>
        <w:rPr>
          <w:spacing w:val="7"/>
          <w:sz w:val="28"/>
          <w:szCs w:val="28"/>
        </w:rPr>
      </w:pPr>
      <w:r w:rsidRPr="001B3B77">
        <w:rPr>
          <w:spacing w:val="7"/>
          <w:sz w:val="28"/>
          <w:szCs w:val="28"/>
        </w:rPr>
        <w:t xml:space="preserve">- </w:t>
      </w:r>
      <w:r>
        <w:rPr>
          <w:spacing w:val="7"/>
          <w:sz w:val="28"/>
          <w:szCs w:val="28"/>
        </w:rPr>
        <w:tab/>
      </w:r>
      <w:r w:rsidRPr="001B3B77">
        <w:rPr>
          <w:spacing w:val="7"/>
          <w:sz w:val="28"/>
          <w:szCs w:val="28"/>
        </w:rPr>
        <w:t>регулярные собрания жителей (представителей населения) в той или иной форме для совместного принятия решения в контексте вышеперечисленных целей.</w:t>
      </w:r>
    </w:p>
    <w:p w14:paraId="1374111B" w14:textId="66EAEFBC" w:rsidR="00026F6A" w:rsidRDefault="00026F6A" w:rsidP="00506210">
      <w:pPr>
        <w:jc w:val="both"/>
        <w:rPr>
          <w:rFonts w:ascii="Times New Roman" w:hAnsi="Times New Roman" w:cs="Times New Roman"/>
          <w:sz w:val="28"/>
          <w:szCs w:val="28"/>
        </w:rPr>
      </w:pPr>
      <w:r w:rsidRPr="00026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06210">
        <w:rPr>
          <w:rFonts w:ascii="Times New Roman" w:hAnsi="Times New Roman" w:cs="Times New Roman"/>
          <w:sz w:val="28"/>
          <w:szCs w:val="28"/>
        </w:rPr>
        <w:t xml:space="preserve">По Республике Беларусь вовлечены в проект «Здоровые города и поселки» все регионы страны, более 270 населенных пунктов. </w:t>
      </w:r>
      <w:r w:rsidRPr="00026F6A">
        <w:rPr>
          <w:rFonts w:ascii="Times New Roman" w:hAnsi="Times New Roman" w:cs="Times New Roman"/>
          <w:sz w:val="28"/>
          <w:szCs w:val="28"/>
        </w:rPr>
        <w:t xml:space="preserve">В Гродненской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026F6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на 01.07.2025 года вовлечены 47 населенных пунктов.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 1 августа 2025 – 3 населенных пункта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Юратишки -2019, г. Ивье – 2022,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Геранены – 2023). </w:t>
      </w:r>
      <w:r w:rsidR="006B645B">
        <w:rPr>
          <w:rFonts w:ascii="Times New Roman" w:hAnsi="Times New Roman" w:cs="Times New Roman"/>
          <w:sz w:val="28"/>
          <w:szCs w:val="28"/>
        </w:rPr>
        <w:t>Разработаны и утверждены дорожные карты по вхождению</w:t>
      </w:r>
      <w:r>
        <w:rPr>
          <w:rFonts w:ascii="Times New Roman" w:hAnsi="Times New Roman" w:cs="Times New Roman"/>
          <w:sz w:val="28"/>
          <w:szCs w:val="28"/>
        </w:rPr>
        <w:t xml:space="preserve"> в национальную сеть здоровых городов и поселков следующих населенных пунктов Ивьевского района:</w:t>
      </w:r>
      <w:r w:rsidR="00820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 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Липнишки, 2027 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645B">
        <w:rPr>
          <w:rFonts w:ascii="Times New Roman" w:hAnsi="Times New Roman" w:cs="Times New Roman"/>
          <w:sz w:val="28"/>
          <w:szCs w:val="28"/>
        </w:rPr>
        <w:t xml:space="preserve">2029 г. – </w:t>
      </w:r>
      <w:proofErr w:type="spellStart"/>
      <w:r w:rsidR="006B645B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6B645B">
        <w:rPr>
          <w:rFonts w:ascii="Times New Roman" w:hAnsi="Times New Roman" w:cs="Times New Roman"/>
          <w:sz w:val="28"/>
          <w:szCs w:val="28"/>
        </w:rPr>
        <w:t xml:space="preserve">. Лаздуны1, 2031 г. – </w:t>
      </w:r>
      <w:proofErr w:type="spellStart"/>
      <w:r w:rsidR="006B645B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6B645B">
        <w:rPr>
          <w:rFonts w:ascii="Times New Roman" w:hAnsi="Times New Roman" w:cs="Times New Roman"/>
          <w:sz w:val="28"/>
          <w:szCs w:val="28"/>
        </w:rPr>
        <w:t xml:space="preserve">. Субботники, </w:t>
      </w:r>
      <w:r w:rsidR="00DA69DF">
        <w:rPr>
          <w:rFonts w:ascii="Times New Roman" w:hAnsi="Times New Roman" w:cs="Times New Roman"/>
          <w:sz w:val="28"/>
          <w:szCs w:val="28"/>
        </w:rPr>
        <w:t xml:space="preserve">2032 г. – </w:t>
      </w:r>
      <w:proofErr w:type="spellStart"/>
      <w:r w:rsidR="00DA69D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DA69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69DF">
        <w:rPr>
          <w:rFonts w:ascii="Times New Roman" w:hAnsi="Times New Roman" w:cs="Times New Roman"/>
          <w:sz w:val="28"/>
          <w:szCs w:val="28"/>
        </w:rPr>
        <w:t>Лелюки</w:t>
      </w:r>
      <w:proofErr w:type="spellEnd"/>
      <w:r w:rsidR="00DA69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D7E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7F6D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6D7E">
        <w:rPr>
          <w:rFonts w:ascii="Times New Roman" w:hAnsi="Times New Roman" w:cs="Times New Roman"/>
          <w:sz w:val="28"/>
          <w:szCs w:val="28"/>
        </w:rPr>
        <w:t>Эйгерды</w:t>
      </w:r>
      <w:proofErr w:type="spellEnd"/>
      <w:r w:rsidR="00DA69DF">
        <w:rPr>
          <w:rFonts w:ascii="Times New Roman" w:hAnsi="Times New Roman" w:cs="Times New Roman"/>
          <w:sz w:val="28"/>
          <w:szCs w:val="28"/>
        </w:rPr>
        <w:t xml:space="preserve">, 2033 г. – </w:t>
      </w:r>
      <w:proofErr w:type="spellStart"/>
      <w:r w:rsidR="00DA69D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DA69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69DF">
        <w:rPr>
          <w:rFonts w:ascii="Times New Roman" w:hAnsi="Times New Roman" w:cs="Times New Roman"/>
          <w:sz w:val="28"/>
          <w:szCs w:val="28"/>
        </w:rPr>
        <w:t>Жемыславль</w:t>
      </w:r>
      <w:proofErr w:type="spellEnd"/>
      <w:r w:rsidR="00DA69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D7E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7F6D7E">
        <w:rPr>
          <w:rFonts w:ascii="Times New Roman" w:hAnsi="Times New Roman" w:cs="Times New Roman"/>
          <w:sz w:val="28"/>
          <w:szCs w:val="28"/>
        </w:rPr>
        <w:t>. Центральная</w:t>
      </w:r>
      <w:r w:rsidR="00DA69DF">
        <w:rPr>
          <w:rFonts w:ascii="Times New Roman" w:hAnsi="Times New Roman" w:cs="Times New Roman"/>
          <w:sz w:val="28"/>
          <w:szCs w:val="28"/>
        </w:rPr>
        <w:t xml:space="preserve">, 2035 г. – </w:t>
      </w:r>
      <w:proofErr w:type="spellStart"/>
      <w:r w:rsidR="00DA69D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DA69DF">
        <w:rPr>
          <w:rFonts w:ascii="Times New Roman" w:hAnsi="Times New Roman" w:cs="Times New Roman"/>
          <w:sz w:val="28"/>
          <w:szCs w:val="28"/>
        </w:rPr>
        <w:t xml:space="preserve">. Морино, </w:t>
      </w:r>
      <w:proofErr w:type="spellStart"/>
      <w:r w:rsidR="007F6D7E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7F6D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6D7E">
        <w:rPr>
          <w:rFonts w:ascii="Times New Roman" w:hAnsi="Times New Roman" w:cs="Times New Roman"/>
          <w:sz w:val="28"/>
          <w:szCs w:val="28"/>
        </w:rPr>
        <w:t>Дайлиды</w:t>
      </w:r>
      <w:proofErr w:type="spellEnd"/>
      <w:r w:rsidR="00DA69DF">
        <w:rPr>
          <w:rFonts w:ascii="Times New Roman" w:hAnsi="Times New Roman" w:cs="Times New Roman"/>
          <w:sz w:val="28"/>
          <w:szCs w:val="28"/>
        </w:rPr>
        <w:t>.</w:t>
      </w:r>
    </w:p>
    <w:p w14:paraId="5DFBEF63" w14:textId="77777777" w:rsidR="007F6D7E" w:rsidRDefault="007F6D7E" w:rsidP="005062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C101DD" w14:textId="77777777" w:rsidR="00DA69DF" w:rsidRDefault="00506210" w:rsidP="00506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 государственного профилактического проекта «Здоровые города и поселки»:</w:t>
      </w:r>
    </w:p>
    <w:p w14:paraId="157158F3" w14:textId="77777777" w:rsidR="00506210" w:rsidRDefault="00506210" w:rsidP="00506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346152" wp14:editId="1224F1F4">
            <wp:extent cx="3259959" cy="197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777" cy="198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E17B4" w14:textId="77777777" w:rsidR="00DA69DF" w:rsidRDefault="00DA69DF" w:rsidP="005062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2901B6B" w14:textId="77777777" w:rsidR="00506210" w:rsidRDefault="00506210" w:rsidP="005062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Эмблема государственного профилактического проекта </w:t>
      </w:r>
    </w:p>
    <w:p w14:paraId="1D78DF92" w14:textId="27601AC4" w:rsidR="00026F6A" w:rsidRDefault="00506210" w:rsidP="005062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«Юратишки – здоровый поселок</w:t>
      </w:r>
      <w:r w:rsidR="005509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EFA070" w14:textId="77777777" w:rsidR="007F6D7E" w:rsidRDefault="007F6D7E" w:rsidP="005062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2595B7" w14:textId="77777777" w:rsidR="00506210" w:rsidRDefault="00506210" w:rsidP="00506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121E1" wp14:editId="23FF721C">
            <wp:extent cx="1905000" cy="17056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311" cy="172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D77BA" w14:textId="77777777" w:rsidR="00506210" w:rsidRDefault="00506210" w:rsidP="005062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170A24" w14:textId="77777777" w:rsidR="00506210" w:rsidRDefault="00506210" w:rsidP="005062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Эмблема государственного профилактического проекта </w:t>
      </w:r>
    </w:p>
    <w:p w14:paraId="3CECCC50" w14:textId="77777777" w:rsidR="00506210" w:rsidRDefault="00506210" w:rsidP="005062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«Ивье – здоровый город</w:t>
      </w:r>
      <w:r w:rsidR="005509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66EC9B" w14:textId="77777777" w:rsidR="00506210" w:rsidRDefault="00506210" w:rsidP="005062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8FE473" w14:textId="77777777" w:rsidR="00506210" w:rsidRDefault="00506210" w:rsidP="005062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FE4BED" wp14:editId="430D9AA2">
            <wp:extent cx="2038350" cy="1943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019" cy="197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C106D" w14:textId="77777777" w:rsidR="00506210" w:rsidRDefault="00506210" w:rsidP="005062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4F2128" w14:textId="77777777" w:rsidR="00506210" w:rsidRDefault="00506210" w:rsidP="005062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Эмблема государственного профилактического проекта </w:t>
      </w:r>
    </w:p>
    <w:p w14:paraId="7EB7C33C" w14:textId="77777777" w:rsidR="00506210" w:rsidRDefault="00506210" w:rsidP="005062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09B0">
        <w:rPr>
          <w:rFonts w:ascii="Times New Roman" w:hAnsi="Times New Roman" w:cs="Times New Roman"/>
          <w:sz w:val="28"/>
          <w:szCs w:val="28"/>
        </w:rPr>
        <w:t>Геранёны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здоровый </w:t>
      </w:r>
      <w:r w:rsidR="005509B0">
        <w:rPr>
          <w:rFonts w:ascii="Times New Roman" w:hAnsi="Times New Roman" w:cs="Times New Roman"/>
          <w:sz w:val="28"/>
          <w:szCs w:val="28"/>
        </w:rPr>
        <w:t>агрогородок»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C9CE7A" w14:textId="77777777" w:rsidR="005509B0" w:rsidRDefault="005509B0" w:rsidP="005062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9FCD77" w14:textId="23E7E6AC" w:rsidR="005509B0" w:rsidRDefault="005509B0" w:rsidP="005062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C14115" wp14:editId="59621C63">
            <wp:extent cx="2387138" cy="1990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757" cy="201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02D5" w14:textId="77777777" w:rsidR="00506210" w:rsidRDefault="00506210" w:rsidP="0050621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6B6C7C" w14:textId="77777777" w:rsidR="005509B0" w:rsidRDefault="005509B0" w:rsidP="00820F3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инструктор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DB959" w14:textId="2EBB31C3" w:rsidR="00820F3C" w:rsidRDefault="007F6D7E" w:rsidP="00820F3C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20F3C">
        <w:rPr>
          <w:rFonts w:ascii="Times New Roman" w:hAnsi="Times New Roman" w:cs="Times New Roman"/>
          <w:sz w:val="28"/>
          <w:szCs w:val="28"/>
        </w:rPr>
        <w:t>осударственного учреждения</w:t>
      </w:r>
    </w:p>
    <w:p w14:paraId="722C5F2D" w14:textId="77777777" w:rsidR="005509B0" w:rsidRDefault="005509B0" w:rsidP="005509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«Ивьевск</w:t>
      </w:r>
      <w:r w:rsidR="00820F3C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820F3C">
        <w:rPr>
          <w:rFonts w:ascii="Times New Roman" w:hAnsi="Times New Roman" w:cs="Times New Roman"/>
          <w:sz w:val="28"/>
          <w:szCs w:val="28"/>
        </w:rPr>
        <w:t>ый центр</w:t>
      </w:r>
      <w:r>
        <w:rPr>
          <w:rFonts w:ascii="Times New Roman" w:hAnsi="Times New Roman" w:cs="Times New Roman"/>
          <w:sz w:val="28"/>
          <w:szCs w:val="28"/>
        </w:rPr>
        <w:t xml:space="preserve"> гигиены</w:t>
      </w:r>
    </w:p>
    <w:p w14:paraId="2B4C2501" w14:textId="77777777" w:rsidR="00506210" w:rsidRPr="00026F6A" w:rsidRDefault="005509B0" w:rsidP="005509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эпидемиологии» Кондратович Т.Н.</w:t>
      </w:r>
    </w:p>
    <w:sectPr w:rsidR="00506210" w:rsidRPr="00026F6A" w:rsidSect="001B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77"/>
    <w:rsid w:val="00026F6A"/>
    <w:rsid w:val="001B3B77"/>
    <w:rsid w:val="002D308B"/>
    <w:rsid w:val="00336BA9"/>
    <w:rsid w:val="005027D7"/>
    <w:rsid w:val="00506210"/>
    <w:rsid w:val="0054390D"/>
    <w:rsid w:val="005509B0"/>
    <w:rsid w:val="0065329E"/>
    <w:rsid w:val="006B645B"/>
    <w:rsid w:val="007F6D7E"/>
    <w:rsid w:val="00820F3C"/>
    <w:rsid w:val="00CB717B"/>
    <w:rsid w:val="00DA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3D67"/>
  <w15:docId w15:val="{109536B9-F961-419F-A348-42B49BD9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6B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кондратович брайко</dc:creator>
  <cp:keywords/>
  <dc:description/>
  <cp:lastModifiedBy>Наталья Леонидовна Широких</cp:lastModifiedBy>
  <cp:revision>4</cp:revision>
  <cp:lastPrinted>2025-08-13T06:35:00Z</cp:lastPrinted>
  <dcterms:created xsi:type="dcterms:W3CDTF">2025-08-12T11:04:00Z</dcterms:created>
  <dcterms:modified xsi:type="dcterms:W3CDTF">2025-08-13T06:36:00Z</dcterms:modified>
</cp:coreProperties>
</file>