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5C" w:rsidRDefault="00E2675C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:rsidR="00E2675C" w:rsidRDefault="00E2675C">
      <w:pPr>
        <w:pStyle w:val="newncpi"/>
        <w:ind w:firstLine="0"/>
        <w:jc w:val="center"/>
      </w:pPr>
      <w:r>
        <w:rPr>
          <w:rStyle w:val="datepr"/>
        </w:rPr>
        <w:t>13 апреля 2018 г.</w:t>
      </w:r>
      <w:r>
        <w:rPr>
          <w:rStyle w:val="number"/>
        </w:rPr>
        <w:t xml:space="preserve"> № 9</w:t>
      </w:r>
    </w:p>
    <w:p w:rsidR="00E2675C" w:rsidRDefault="00E2675C">
      <w:pPr>
        <w:pStyle w:val="titlencpi"/>
      </w:pPr>
      <w:r>
        <w:t>Об изменении границ сельских населенных пунктов</w:t>
      </w:r>
    </w:p>
    <w:p w:rsidR="00E2675C" w:rsidRDefault="00E2675C">
      <w:pPr>
        <w:pStyle w:val="preamble"/>
      </w:pPr>
      <w:r>
        <w:t>На основании статьи 14 Закона Республики Беларусь от 5 мая 1998 года «Об административно-территориальном устройстве Республики Беларусь» в редакции Закона Республики Беларусь от 7 января 2012 года Ивьевский районный Совет депутатов РЕШИЛ:</w:t>
      </w:r>
    </w:p>
    <w:p w:rsidR="00E2675C" w:rsidRDefault="00E2675C">
      <w:pPr>
        <w:pStyle w:val="point"/>
      </w:pPr>
      <w:r>
        <w:t>1. Изменить границы сельских населенных пунктов Ивьевского района Гродненской области:</w:t>
      </w:r>
    </w:p>
    <w:p w:rsidR="00E2675C" w:rsidRDefault="00E2675C">
      <w:pPr>
        <w:pStyle w:val="underpoint"/>
      </w:pPr>
      <w:r>
        <w:t>1.1. хутора Татарка Трабского сельсовета, включив в его черту земельные участки протяженностью границ 2303,2 метра, общей площадью 5,9841 гектара земель под застройкой;</w:t>
      </w:r>
    </w:p>
    <w:p w:rsidR="00E2675C" w:rsidRDefault="00E2675C">
      <w:pPr>
        <w:pStyle w:val="underpoint"/>
      </w:pPr>
      <w:r>
        <w:t>1.2. агрогородка Лаздуны 1 Лаздунского сельсовета, включив в его черту земельный участок протяженностью границ 602,49 метра, площадью 1,9399 гектара пахотных земель.</w:t>
      </w:r>
    </w:p>
    <w:p w:rsidR="00E2675C" w:rsidRDefault="00E2675C">
      <w:pPr>
        <w:pStyle w:val="point"/>
      </w:pPr>
      <w:r>
        <w:t>2. Ивьевскому районному исполнительному комитету принять меры по реализации настоящего решения.</w:t>
      </w:r>
    </w:p>
    <w:p w:rsidR="00E2675C" w:rsidRDefault="00E2675C">
      <w:pPr>
        <w:pStyle w:val="point"/>
      </w:pPr>
      <w:r>
        <w:t>3. Настоящее решение вступает в силу после его официального опубликования.</w:t>
      </w:r>
    </w:p>
    <w:p w:rsidR="00E2675C" w:rsidRDefault="00E267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E2675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675C" w:rsidRDefault="00E2675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675C" w:rsidRDefault="00E2675C">
            <w:pPr>
              <w:pStyle w:val="newncpi0"/>
              <w:jc w:val="right"/>
            </w:pPr>
            <w:r>
              <w:rPr>
                <w:rStyle w:val="pers"/>
              </w:rPr>
              <w:t>А.А.Хвасько</w:t>
            </w:r>
          </w:p>
        </w:tc>
      </w:tr>
    </w:tbl>
    <w:p w:rsidR="00E2675C" w:rsidRDefault="00E2675C">
      <w:pPr>
        <w:pStyle w:val="newncpi0"/>
      </w:pPr>
      <w:r>
        <w:t> </w:t>
      </w:r>
    </w:p>
    <w:p w:rsidR="003C3DFD" w:rsidRDefault="003C3DFD"/>
    <w:sectPr w:rsidR="003C3DFD" w:rsidSect="00E26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9D" w:rsidRDefault="00721B9D" w:rsidP="00E2675C">
      <w:r>
        <w:separator/>
      </w:r>
    </w:p>
  </w:endnote>
  <w:endnote w:type="continuationSeparator" w:id="0">
    <w:p w:rsidR="00721B9D" w:rsidRDefault="00721B9D" w:rsidP="00E2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5C" w:rsidRDefault="00E267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5C" w:rsidRDefault="00E267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E2675C" w:rsidTr="00E2675C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E2675C" w:rsidRDefault="00E2675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08255B0" wp14:editId="131E0354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E2675C" w:rsidRPr="00E2675C" w:rsidRDefault="00E2675C">
          <w:pPr>
            <w:pStyle w:val="a5"/>
            <w:rPr>
              <w:sz w:val="24"/>
            </w:rPr>
          </w:pPr>
          <w:r>
            <w:rPr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E2675C" w:rsidRPr="00E2675C" w:rsidRDefault="00E2675C" w:rsidP="00E2675C">
          <w:pPr>
            <w:pStyle w:val="a5"/>
            <w:jc w:val="right"/>
            <w:rPr>
              <w:sz w:val="24"/>
            </w:rPr>
          </w:pPr>
          <w:r>
            <w:rPr>
              <w:sz w:val="24"/>
            </w:rPr>
            <w:t>02.05.2018</w:t>
          </w:r>
        </w:p>
      </w:tc>
    </w:tr>
    <w:tr w:rsidR="00E2675C" w:rsidTr="00E2675C">
      <w:tc>
        <w:tcPr>
          <w:tcW w:w="900" w:type="dxa"/>
          <w:vMerge/>
        </w:tcPr>
        <w:p w:rsidR="00E2675C" w:rsidRDefault="00E2675C">
          <w:pPr>
            <w:pStyle w:val="a5"/>
          </w:pPr>
        </w:p>
      </w:tc>
      <w:tc>
        <w:tcPr>
          <w:tcW w:w="7202" w:type="dxa"/>
        </w:tcPr>
        <w:p w:rsidR="00E2675C" w:rsidRPr="00E2675C" w:rsidRDefault="00E2675C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E2675C" w:rsidRDefault="00E2675C">
          <w:pPr>
            <w:pStyle w:val="a5"/>
          </w:pPr>
        </w:p>
      </w:tc>
    </w:tr>
  </w:tbl>
  <w:p w:rsidR="00E2675C" w:rsidRDefault="00E267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9D" w:rsidRDefault="00721B9D" w:rsidP="00E2675C">
      <w:r>
        <w:separator/>
      </w:r>
    </w:p>
  </w:footnote>
  <w:footnote w:type="continuationSeparator" w:id="0">
    <w:p w:rsidR="00721B9D" w:rsidRDefault="00721B9D" w:rsidP="00E2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5C" w:rsidRDefault="00E2675C" w:rsidP="004F51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75C" w:rsidRDefault="00E267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5C" w:rsidRDefault="00E2675C" w:rsidP="004F51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2675C" w:rsidRDefault="00E267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5C" w:rsidRPr="00E2675C" w:rsidRDefault="00E2675C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5C"/>
    <w:rsid w:val="003C3DFD"/>
    <w:rsid w:val="00721B9D"/>
    <w:rsid w:val="00E2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2675C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2675C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E2675C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E2675C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E2675C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E2675C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E2675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675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2675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2675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267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2675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267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75C"/>
  </w:style>
  <w:style w:type="paragraph" w:styleId="a5">
    <w:name w:val="footer"/>
    <w:basedOn w:val="a"/>
    <w:link w:val="a6"/>
    <w:uiPriority w:val="99"/>
    <w:unhideWhenUsed/>
    <w:rsid w:val="00E267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75C"/>
  </w:style>
  <w:style w:type="character" w:styleId="a7">
    <w:name w:val="page number"/>
    <w:basedOn w:val="a0"/>
    <w:uiPriority w:val="99"/>
    <w:semiHidden/>
    <w:unhideWhenUsed/>
    <w:rsid w:val="00E2675C"/>
  </w:style>
  <w:style w:type="table" w:styleId="a8">
    <w:name w:val="Table Grid"/>
    <w:basedOn w:val="a1"/>
    <w:uiPriority w:val="59"/>
    <w:rsid w:val="00E26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2675C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2675C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E2675C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E2675C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E2675C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E2675C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E2675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675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2675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2675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267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2675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267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75C"/>
  </w:style>
  <w:style w:type="paragraph" w:styleId="a5">
    <w:name w:val="footer"/>
    <w:basedOn w:val="a"/>
    <w:link w:val="a6"/>
    <w:uiPriority w:val="99"/>
    <w:unhideWhenUsed/>
    <w:rsid w:val="00E267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75C"/>
  </w:style>
  <w:style w:type="character" w:styleId="a7">
    <w:name w:val="page number"/>
    <w:basedOn w:val="a0"/>
    <w:uiPriority w:val="99"/>
    <w:semiHidden/>
    <w:unhideWhenUsed/>
    <w:rsid w:val="00E2675C"/>
  </w:style>
  <w:style w:type="table" w:styleId="a8">
    <w:name w:val="Table Grid"/>
    <w:basedOn w:val="a1"/>
    <w:uiPriority w:val="59"/>
    <w:rsid w:val="00E26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854</Characters>
  <Application>Microsoft Office Word</Application>
  <DocSecurity>0</DocSecurity>
  <Lines>21</Lines>
  <Paragraphs>12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 депутатов</dc:creator>
  <cp:lastModifiedBy>Райсовет депутатов</cp:lastModifiedBy>
  <cp:revision>2</cp:revision>
  <dcterms:created xsi:type="dcterms:W3CDTF">2018-05-02T08:12:00Z</dcterms:created>
  <dcterms:modified xsi:type="dcterms:W3CDTF">2018-05-02T08:13:00Z</dcterms:modified>
</cp:coreProperties>
</file>